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EBA2C4" w14:textId="77777777" w:rsidR="00D11E12" w:rsidRPr="00122F0F" w:rsidRDefault="00D11E12" w:rsidP="00D7219B">
      <w:pPr>
        <w:spacing w:line="240" w:lineRule="auto"/>
        <w:jc w:val="center"/>
        <w:rPr>
          <w:rFonts w:asciiTheme="majorHAnsi" w:hAnsiTheme="majorHAnsi" w:cstheme="majorHAnsi"/>
          <w:b/>
          <w:caps/>
          <w:color w:val="17365D" w:themeColor="text2" w:themeShade="BF"/>
          <w:sz w:val="42"/>
          <w:szCs w:val="42"/>
        </w:rPr>
      </w:pPr>
      <w:r w:rsidRPr="00122F0F">
        <w:rPr>
          <w:rFonts w:asciiTheme="majorHAnsi" w:hAnsiTheme="majorHAnsi" w:cstheme="majorHAnsi"/>
          <w:b/>
          <w:caps/>
          <w:color w:val="17365D" w:themeColor="text2" w:themeShade="BF"/>
          <w:sz w:val="42"/>
          <w:szCs w:val="42"/>
        </w:rPr>
        <w:t>Working at Heights/Prevention of Falls</w:t>
      </w:r>
    </w:p>
    <w:p w14:paraId="7E287909" w14:textId="345E6FA1" w:rsidR="00BC7DB9" w:rsidRPr="00122F0F" w:rsidRDefault="00007E8C" w:rsidP="00C17527">
      <w:pPr>
        <w:spacing w:before="60" w:after="60"/>
        <w:jc w:val="both"/>
        <w:rPr>
          <w:rFonts w:asciiTheme="majorHAnsi" w:hAnsiTheme="majorHAnsi" w:cstheme="majorHAnsi"/>
          <w:color w:val="17365D" w:themeColor="text2" w:themeShade="BF"/>
          <w:sz w:val="28"/>
          <w:szCs w:val="28"/>
        </w:rPr>
      </w:pPr>
      <w:r w:rsidRPr="00122F0F">
        <w:rPr>
          <w:rFonts w:asciiTheme="majorHAnsi" w:hAnsiTheme="majorHAnsi" w:cstheme="majorHAnsi"/>
          <w:b/>
          <w:color w:val="17365D" w:themeColor="text2" w:themeShade="BF"/>
          <w:sz w:val="28"/>
          <w:szCs w:val="28"/>
        </w:rPr>
        <w:t>Introduction</w:t>
      </w:r>
      <w:bookmarkStart w:id="0" w:name="Text1"/>
    </w:p>
    <w:bookmarkEnd w:id="0"/>
    <w:p w14:paraId="71B83F09" w14:textId="50DB65B6" w:rsidR="00B062AF" w:rsidRPr="00122F0F" w:rsidRDefault="00093146" w:rsidP="00122F0F">
      <w:pPr>
        <w:tabs>
          <w:tab w:val="left" w:pos="-720"/>
        </w:tabs>
        <w:suppressAutoHyphens/>
        <w:spacing w:before="60" w:after="60" w:line="240" w:lineRule="auto"/>
        <w:jc w:val="both"/>
        <w:rPr>
          <w:rFonts w:asciiTheme="majorHAnsi" w:eastAsia="Times New Roman" w:hAnsiTheme="majorHAnsi" w:cstheme="majorHAnsi"/>
          <w:sz w:val="20"/>
          <w:szCs w:val="20"/>
          <w:lang w:eastAsia="en-AU"/>
        </w:rPr>
      </w:pPr>
      <w:r w:rsidRPr="00122F0F">
        <w:rPr>
          <w:rFonts w:asciiTheme="majorHAnsi" w:hAnsiTheme="majorHAnsi" w:cstheme="majorHAnsi"/>
          <w:sz w:val="20"/>
          <w:szCs w:val="20"/>
        </w:rPr>
        <w:t>${legalname}</w:t>
      </w:r>
      <w:r w:rsidR="00FD740E" w:rsidRPr="00122F0F">
        <w:rPr>
          <w:rFonts w:asciiTheme="majorHAnsi" w:hAnsiTheme="majorHAnsi" w:cstheme="majorHAnsi"/>
          <w:sz w:val="20"/>
          <w:szCs w:val="20"/>
        </w:rPr>
        <w:t xml:space="preserve"> is committed to providing a safe work environment for its </w:t>
      </w:r>
      <w:r w:rsidR="00151822" w:rsidRPr="00122F0F">
        <w:rPr>
          <w:rFonts w:asciiTheme="majorHAnsi" w:hAnsiTheme="majorHAnsi" w:cstheme="majorHAnsi"/>
          <w:sz w:val="20"/>
          <w:szCs w:val="20"/>
        </w:rPr>
        <w:t>worker</w:t>
      </w:r>
      <w:r w:rsidR="00FD740E" w:rsidRPr="00122F0F">
        <w:rPr>
          <w:rFonts w:asciiTheme="majorHAnsi" w:hAnsiTheme="majorHAnsi" w:cstheme="majorHAnsi"/>
          <w:sz w:val="20"/>
          <w:szCs w:val="20"/>
        </w:rPr>
        <w:t xml:space="preserve">s and preventing </w:t>
      </w:r>
      <w:r w:rsidR="00151822" w:rsidRPr="00122F0F">
        <w:rPr>
          <w:rFonts w:asciiTheme="majorHAnsi" w:hAnsiTheme="majorHAnsi" w:cstheme="majorHAnsi"/>
          <w:sz w:val="20"/>
          <w:szCs w:val="20"/>
        </w:rPr>
        <w:t xml:space="preserve">work </w:t>
      </w:r>
      <w:r w:rsidR="00FD740E" w:rsidRPr="00122F0F">
        <w:rPr>
          <w:rFonts w:asciiTheme="majorHAnsi" w:hAnsiTheme="majorHAnsi" w:cstheme="majorHAnsi"/>
          <w:sz w:val="20"/>
          <w:szCs w:val="20"/>
        </w:rPr>
        <w:t>injuries due to falls</w:t>
      </w:r>
      <w:r w:rsidR="00F712CF" w:rsidRPr="00122F0F">
        <w:rPr>
          <w:rFonts w:asciiTheme="majorHAnsi" w:hAnsiTheme="majorHAnsi" w:cstheme="majorHAnsi"/>
          <w:sz w:val="20"/>
          <w:szCs w:val="20"/>
        </w:rPr>
        <w:t xml:space="preserve"> from height</w:t>
      </w:r>
      <w:r w:rsidR="00FD740E" w:rsidRPr="00122F0F">
        <w:rPr>
          <w:rFonts w:asciiTheme="majorHAnsi" w:hAnsiTheme="majorHAnsi" w:cstheme="majorHAnsi"/>
          <w:sz w:val="20"/>
          <w:szCs w:val="20"/>
        </w:rPr>
        <w:t xml:space="preserve">. Fall Protection is an integral part of this. </w:t>
      </w:r>
      <w:r w:rsidR="00B062AF" w:rsidRPr="00122F0F">
        <w:rPr>
          <w:rFonts w:asciiTheme="majorHAnsi" w:eastAsia="Times New Roman" w:hAnsiTheme="majorHAnsi" w:cstheme="majorHAnsi"/>
          <w:sz w:val="20"/>
          <w:szCs w:val="20"/>
          <w:lang w:eastAsia="en-AU"/>
        </w:rPr>
        <w:t xml:space="preserve">This procedure describes the method for identifying the health and safety risks associated with work at height, </w:t>
      </w:r>
      <w:r w:rsidR="00D11E12" w:rsidRPr="00122F0F">
        <w:rPr>
          <w:rFonts w:asciiTheme="majorHAnsi" w:eastAsia="Times New Roman" w:hAnsiTheme="majorHAnsi" w:cstheme="majorHAnsi"/>
          <w:sz w:val="20"/>
          <w:szCs w:val="20"/>
          <w:lang w:eastAsia="en-AU"/>
        </w:rPr>
        <w:t xml:space="preserve">assessing these risks </w:t>
      </w:r>
      <w:r w:rsidR="00B062AF" w:rsidRPr="00122F0F">
        <w:rPr>
          <w:rFonts w:asciiTheme="majorHAnsi" w:eastAsia="Times New Roman" w:hAnsiTheme="majorHAnsi" w:cstheme="majorHAnsi"/>
          <w:sz w:val="20"/>
          <w:szCs w:val="20"/>
          <w:lang w:eastAsia="en-AU"/>
        </w:rPr>
        <w:t xml:space="preserve">and developing appropriate control measures for these risks. </w:t>
      </w:r>
    </w:p>
    <w:p w14:paraId="44572458" w14:textId="77777777" w:rsidR="0045652F" w:rsidRPr="00122F0F" w:rsidRDefault="0045652F" w:rsidP="00122F0F">
      <w:pPr>
        <w:spacing w:before="60" w:after="60" w:line="240" w:lineRule="auto"/>
        <w:jc w:val="both"/>
        <w:rPr>
          <w:rFonts w:asciiTheme="majorHAnsi" w:hAnsiTheme="majorHAnsi" w:cstheme="majorHAnsi"/>
          <w:b/>
          <w:sz w:val="18"/>
          <w:szCs w:val="18"/>
        </w:rPr>
      </w:pPr>
    </w:p>
    <w:p w14:paraId="2CB10BF5" w14:textId="5BA51EB7" w:rsidR="00BC7DB9" w:rsidRPr="00122F0F" w:rsidRDefault="00007E8C" w:rsidP="00AA2849">
      <w:pPr>
        <w:spacing w:before="60" w:after="60"/>
        <w:jc w:val="both"/>
        <w:rPr>
          <w:rFonts w:asciiTheme="majorHAnsi" w:hAnsiTheme="majorHAnsi" w:cstheme="majorHAnsi"/>
          <w:color w:val="17365D" w:themeColor="text2" w:themeShade="BF"/>
          <w:sz w:val="28"/>
          <w:szCs w:val="28"/>
        </w:rPr>
      </w:pPr>
      <w:r w:rsidRPr="00122F0F">
        <w:rPr>
          <w:rFonts w:asciiTheme="majorHAnsi" w:hAnsiTheme="majorHAnsi" w:cstheme="majorHAnsi"/>
          <w:b/>
          <w:color w:val="17365D" w:themeColor="text2" w:themeShade="BF"/>
          <w:sz w:val="28"/>
          <w:szCs w:val="28"/>
        </w:rPr>
        <w:t>Scope</w:t>
      </w:r>
    </w:p>
    <w:p w14:paraId="1F247A91" w14:textId="2A27B72C" w:rsidR="00C47DD2" w:rsidRPr="00122F0F" w:rsidRDefault="00D11E12" w:rsidP="00122F0F">
      <w:pPr>
        <w:pStyle w:val="NormalWeb"/>
        <w:spacing w:before="60" w:beforeAutospacing="0" w:after="60" w:afterAutospacing="0"/>
        <w:jc w:val="both"/>
        <w:rPr>
          <w:rFonts w:asciiTheme="majorHAnsi" w:hAnsiTheme="majorHAnsi" w:cstheme="majorHAnsi"/>
          <w:sz w:val="20"/>
          <w:szCs w:val="20"/>
        </w:rPr>
      </w:pPr>
      <w:r w:rsidRPr="00122F0F">
        <w:rPr>
          <w:rFonts w:asciiTheme="majorHAnsi" w:hAnsiTheme="majorHAnsi" w:cstheme="majorHAnsi"/>
          <w:sz w:val="20"/>
          <w:szCs w:val="20"/>
        </w:rPr>
        <w:t xml:space="preserve">This procedure applies to all </w:t>
      </w:r>
      <w:r w:rsidR="00093146" w:rsidRPr="00122F0F">
        <w:rPr>
          <w:rFonts w:asciiTheme="majorHAnsi" w:hAnsiTheme="majorHAnsi" w:cstheme="majorHAnsi"/>
          <w:sz w:val="20"/>
          <w:szCs w:val="20"/>
        </w:rPr>
        <w:t>${legalname}</w:t>
      </w:r>
      <w:r w:rsidRPr="00122F0F">
        <w:rPr>
          <w:rFonts w:asciiTheme="majorHAnsi" w:hAnsiTheme="majorHAnsi" w:cstheme="majorHAnsi"/>
          <w:sz w:val="20"/>
          <w:szCs w:val="20"/>
        </w:rPr>
        <w:t xml:space="preserve"> </w:t>
      </w:r>
      <w:r w:rsidR="00151822" w:rsidRPr="00122F0F">
        <w:rPr>
          <w:rFonts w:asciiTheme="majorHAnsi" w:hAnsiTheme="majorHAnsi" w:cstheme="majorHAnsi"/>
          <w:sz w:val="20"/>
          <w:szCs w:val="20"/>
        </w:rPr>
        <w:t>worker</w:t>
      </w:r>
      <w:r w:rsidRPr="00122F0F">
        <w:rPr>
          <w:rFonts w:asciiTheme="majorHAnsi" w:hAnsiTheme="majorHAnsi" w:cstheme="majorHAnsi"/>
          <w:sz w:val="20"/>
          <w:szCs w:val="20"/>
        </w:rPr>
        <w:t xml:space="preserve">s who are required to </w:t>
      </w:r>
      <w:r w:rsidR="00F712CF" w:rsidRPr="00122F0F">
        <w:rPr>
          <w:rFonts w:asciiTheme="majorHAnsi" w:hAnsiTheme="majorHAnsi" w:cstheme="majorHAnsi"/>
          <w:sz w:val="20"/>
          <w:szCs w:val="20"/>
        </w:rPr>
        <w:t xml:space="preserve">undertake </w:t>
      </w:r>
      <w:r w:rsidRPr="00122F0F">
        <w:rPr>
          <w:rFonts w:asciiTheme="majorHAnsi" w:hAnsiTheme="majorHAnsi" w:cstheme="majorHAnsi"/>
          <w:sz w:val="20"/>
          <w:szCs w:val="20"/>
        </w:rPr>
        <w:t>work at heights</w:t>
      </w:r>
      <w:r w:rsidR="009C78F9" w:rsidRPr="00122F0F">
        <w:rPr>
          <w:rFonts w:asciiTheme="majorHAnsi" w:hAnsiTheme="majorHAnsi" w:cstheme="majorHAnsi"/>
          <w:sz w:val="20"/>
          <w:szCs w:val="20"/>
        </w:rPr>
        <w:t>.</w:t>
      </w:r>
      <w:r w:rsidRPr="00122F0F">
        <w:rPr>
          <w:rFonts w:asciiTheme="majorHAnsi" w:hAnsiTheme="majorHAnsi" w:cstheme="majorHAnsi"/>
          <w:sz w:val="20"/>
          <w:szCs w:val="20"/>
        </w:rPr>
        <w:t xml:space="preserve">  </w:t>
      </w:r>
    </w:p>
    <w:p w14:paraId="557EC7DE" w14:textId="77777777" w:rsidR="00D11E12" w:rsidRPr="00122F0F" w:rsidRDefault="00D11E12" w:rsidP="00122F0F">
      <w:pPr>
        <w:spacing w:before="60" w:after="60" w:line="240" w:lineRule="auto"/>
        <w:jc w:val="both"/>
        <w:rPr>
          <w:rFonts w:asciiTheme="majorHAnsi" w:hAnsiTheme="majorHAnsi" w:cstheme="majorHAnsi"/>
          <w:b/>
          <w:sz w:val="18"/>
          <w:szCs w:val="18"/>
        </w:rPr>
      </w:pPr>
    </w:p>
    <w:p w14:paraId="08A3D13D" w14:textId="68984365" w:rsidR="0067002B" w:rsidRPr="00122F0F" w:rsidRDefault="00C47DD2" w:rsidP="00AA2849">
      <w:pPr>
        <w:spacing w:before="60" w:after="60"/>
        <w:jc w:val="both"/>
        <w:rPr>
          <w:rFonts w:asciiTheme="majorHAnsi" w:hAnsiTheme="majorHAnsi" w:cstheme="majorHAnsi"/>
          <w:b/>
          <w:bCs/>
          <w:color w:val="17365D" w:themeColor="text2" w:themeShade="BF"/>
          <w:sz w:val="28"/>
          <w:szCs w:val="28"/>
        </w:rPr>
      </w:pPr>
      <w:r w:rsidRPr="00122F0F">
        <w:rPr>
          <w:rFonts w:asciiTheme="majorHAnsi" w:hAnsiTheme="majorHAnsi" w:cstheme="majorHAnsi"/>
          <w:b/>
          <w:color w:val="17365D" w:themeColor="text2" w:themeShade="BF"/>
          <w:sz w:val="28"/>
          <w:szCs w:val="28"/>
        </w:rPr>
        <w:t>D</w:t>
      </w:r>
      <w:r w:rsidR="00007E8C" w:rsidRPr="00122F0F">
        <w:rPr>
          <w:rFonts w:asciiTheme="majorHAnsi" w:hAnsiTheme="majorHAnsi" w:cstheme="majorHAnsi"/>
          <w:b/>
          <w:color w:val="17365D" w:themeColor="text2" w:themeShade="BF"/>
          <w:sz w:val="28"/>
          <w:szCs w:val="28"/>
        </w:rPr>
        <w:t>efinitions</w:t>
      </w:r>
    </w:p>
    <w:p w14:paraId="0F9EB940" w14:textId="77777777" w:rsidR="00C47DD2" w:rsidRPr="00122F0F" w:rsidRDefault="009A44C1" w:rsidP="00122F0F">
      <w:pPr>
        <w:spacing w:before="60" w:after="60" w:line="240" w:lineRule="auto"/>
        <w:jc w:val="both"/>
        <w:rPr>
          <w:rFonts w:asciiTheme="majorHAnsi" w:hAnsiTheme="majorHAnsi" w:cstheme="majorHAnsi"/>
          <w:sz w:val="20"/>
          <w:szCs w:val="20"/>
        </w:rPr>
      </w:pPr>
      <w:r w:rsidRPr="00122F0F">
        <w:rPr>
          <w:rFonts w:asciiTheme="majorHAnsi" w:hAnsiTheme="majorHAnsi" w:cstheme="majorHAnsi"/>
          <w:b/>
          <w:bCs/>
          <w:sz w:val="20"/>
          <w:szCs w:val="20"/>
        </w:rPr>
        <w:t xml:space="preserve">Active Fall Protection is </w:t>
      </w:r>
      <w:r w:rsidRPr="00122F0F">
        <w:rPr>
          <w:rFonts w:asciiTheme="majorHAnsi" w:hAnsiTheme="majorHAnsi" w:cstheme="majorHAnsi"/>
          <w:sz w:val="20"/>
          <w:szCs w:val="20"/>
        </w:rPr>
        <w:t>a system where an individual must take action to use equipment either to prevent them entering a fall hazard area or to arrest their fall.</w:t>
      </w:r>
    </w:p>
    <w:p w14:paraId="5735868B" w14:textId="77777777" w:rsidR="009A44C1" w:rsidRPr="00122F0F" w:rsidRDefault="009A44C1" w:rsidP="00122F0F">
      <w:pPr>
        <w:spacing w:before="60" w:after="60" w:line="240" w:lineRule="auto"/>
        <w:jc w:val="both"/>
        <w:rPr>
          <w:rFonts w:asciiTheme="majorHAnsi" w:hAnsiTheme="majorHAnsi" w:cstheme="majorHAnsi"/>
          <w:sz w:val="20"/>
          <w:szCs w:val="20"/>
        </w:rPr>
      </w:pPr>
      <w:r w:rsidRPr="00122F0F">
        <w:rPr>
          <w:rFonts w:asciiTheme="majorHAnsi" w:hAnsiTheme="majorHAnsi" w:cstheme="majorHAnsi"/>
          <w:b/>
          <w:sz w:val="20"/>
          <w:szCs w:val="20"/>
        </w:rPr>
        <w:t>Anchorage</w:t>
      </w:r>
      <w:r w:rsidRPr="00122F0F">
        <w:rPr>
          <w:rFonts w:asciiTheme="majorHAnsi" w:hAnsiTheme="majorHAnsi" w:cstheme="majorHAnsi"/>
          <w:sz w:val="20"/>
          <w:szCs w:val="20"/>
        </w:rPr>
        <w:t xml:space="preserve"> is the means for attaching a lanyard, lifeline or other components to a secure point.</w:t>
      </w:r>
    </w:p>
    <w:p w14:paraId="3B776879" w14:textId="61E4B79A" w:rsidR="001E76A5" w:rsidRPr="00122F0F" w:rsidRDefault="001E76A5" w:rsidP="00122F0F">
      <w:pPr>
        <w:spacing w:before="60" w:after="60" w:line="240" w:lineRule="auto"/>
        <w:jc w:val="both"/>
        <w:rPr>
          <w:rFonts w:asciiTheme="majorHAnsi" w:hAnsiTheme="majorHAnsi" w:cstheme="majorHAnsi"/>
          <w:b/>
          <w:sz w:val="20"/>
          <w:szCs w:val="20"/>
        </w:rPr>
      </w:pPr>
      <w:r w:rsidRPr="00122F0F">
        <w:rPr>
          <w:rFonts w:asciiTheme="majorHAnsi" w:hAnsiTheme="majorHAnsi" w:cstheme="majorHAnsi"/>
          <w:b/>
          <w:sz w:val="20"/>
          <w:szCs w:val="20"/>
        </w:rPr>
        <w:t xml:space="preserve">Fall </w:t>
      </w:r>
      <w:r w:rsidRPr="00122F0F">
        <w:rPr>
          <w:rFonts w:asciiTheme="majorHAnsi" w:hAnsiTheme="majorHAnsi" w:cstheme="majorHAnsi"/>
          <w:sz w:val="20"/>
          <w:szCs w:val="20"/>
        </w:rPr>
        <w:t>means a fall by a person from one level to another</w:t>
      </w:r>
      <w:r w:rsidR="00BF2EC1" w:rsidRPr="00122F0F">
        <w:rPr>
          <w:rFonts w:asciiTheme="majorHAnsi" w:hAnsiTheme="majorHAnsi" w:cstheme="majorHAnsi"/>
          <w:sz w:val="20"/>
          <w:szCs w:val="20"/>
        </w:rPr>
        <w:t>.</w:t>
      </w:r>
    </w:p>
    <w:p w14:paraId="6EEFCBF6" w14:textId="1E64845C" w:rsidR="009A44C1" w:rsidRPr="00122F0F" w:rsidRDefault="009A44C1" w:rsidP="00122F0F">
      <w:pPr>
        <w:spacing w:before="60" w:after="60" w:line="240" w:lineRule="auto"/>
        <w:jc w:val="both"/>
        <w:rPr>
          <w:rFonts w:asciiTheme="majorHAnsi" w:hAnsiTheme="majorHAnsi" w:cstheme="majorHAnsi"/>
          <w:sz w:val="20"/>
          <w:szCs w:val="20"/>
        </w:rPr>
      </w:pPr>
      <w:r w:rsidRPr="00122F0F">
        <w:rPr>
          <w:rFonts w:asciiTheme="majorHAnsi" w:hAnsiTheme="majorHAnsi" w:cstheme="majorHAnsi"/>
          <w:b/>
          <w:sz w:val="20"/>
          <w:szCs w:val="20"/>
        </w:rPr>
        <w:t>Individual Fall Arrest Systems</w:t>
      </w:r>
      <w:r w:rsidRPr="00122F0F">
        <w:rPr>
          <w:rFonts w:asciiTheme="majorHAnsi" w:hAnsiTheme="majorHAnsi" w:cstheme="majorHAnsi"/>
          <w:sz w:val="20"/>
          <w:szCs w:val="20"/>
        </w:rPr>
        <w:t xml:space="preserve"> are systems to arrest an accidental fall which consist of some or all of the following: Anchorage, Lifeline, Fall Arrester, Lanyard, Personal Energy Absorber, Retractable Lifeline, Rope Grabs, Wire Grabs, Rail System, Shock Absorbers - both personal and Industrial Harness</w:t>
      </w:r>
      <w:r w:rsidR="00BF2EC1" w:rsidRPr="00122F0F">
        <w:rPr>
          <w:rFonts w:asciiTheme="majorHAnsi" w:hAnsiTheme="majorHAnsi" w:cstheme="majorHAnsi"/>
          <w:sz w:val="20"/>
          <w:szCs w:val="20"/>
        </w:rPr>
        <w:t>.</w:t>
      </w:r>
    </w:p>
    <w:p w14:paraId="00708CB0" w14:textId="77777777" w:rsidR="009A44C1" w:rsidRPr="00122F0F" w:rsidRDefault="009A44C1" w:rsidP="00122F0F">
      <w:pPr>
        <w:spacing w:before="60" w:after="60" w:line="240" w:lineRule="auto"/>
        <w:jc w:val="both"/>
        <w:rPr>
          <w:rFonts w:asciiTheme="majorHAnsi" w:hAnsiTheme="majorHAnsi" w:cstheme="majorHAnsi"/>
          <w:sz w:val="20"/>
          <w:szCs w:val="20"/>
        </w:rPr>
      </w:pPr>
      <w:r w:rsidRPr="00122F0F">
        <w:rPr>
          <w:rFonts w:asciiTheme="majorHAnsi" w:hAnsiTheme="majorHAnsi" w:cstheme="majorHAnsi"/>
          <w:b/>
          <w:sz w:val="20"/>
          <w:szCs w:val="20"/>
        </w:rPr>
        <w:t xml:space="preserve">Lanyard is </w:t>
      </w:r>
      <w:r w:rsidRPr="00122F0F">
        <w:rPr>
          <w:rFonts w:asciiTheme="majorHAnsi" w:hAnsiTheme="majorHAnsi" w:cstheme="majorHAnsi"/>
          <w:sz w:val="20"/>
          <w:szCs w:val="20"/>
        </w:rPr>
        <w:t>a line usually used as part of a lanyard assembly to connect a fall arrest harness to an anchorage point or static line in situations where there is risk of a free fall.</w:t>
      </w:r>
    </w:p>
    <w:p w14:paraId="78D1FA33" w14:textId="77777777" w:rsidR="001E76A5" w:rsidRPr="00122F0F" w:rsidRDefault="001E76A5" w:rsidP="00122F0F">
      <w:pPr>
        <w:spacing w:before="60" w:after="60" w:line="240" w:lineRule="auto"/>
        <w:jc w:val="both"/>
        <w:rPr>
          <w:rFonts w:asciiTheme="majorHAnsi" w:hAnsiTheme="majorHAnsi" w:cstheme="majorHAnsi"/>
          <w:sz w:val="20"/>
          <w:szCs w:val="20"/>
        </w:rPr>
      </w:pPr>
      <w:r w:rsidRPr="00122F0F">
        <w:rPr>
          <w:rFonts w:asciiTheme="majorHAnsi" w:hAnsiTheme="majorHAnsi" w:cstheme="majorHAnsi"/>
          <w:b/>
          <w:sz w:val="20"/>
          <w:szCs w:val="20"/>
        </w:rPr>
        <w:t xml:space="preserve">Risk of a fall means </w:t>
      </w:r>
      <w:r w:rsidRPr="00122F0F">
        <w:rPr>
          <w:rFonts w:asciiTheme="majorHAnsi" w:hAnsiTheme="majorHAnsi" w:cstheme="majorHAnsi"/>
          <w:sz w:val="20"/>
          <w:szCs w:val="20"/>
        </w:rPr>
        <w:t>a circumstance that exposes a worker while at work, or other person while at or in the vicinity of a workplace, to a risk of a fall that is reasonably likely to cause injury to the worker or other person.</w:t>
      </w:r>
    </w:p>
    <w:p w14:paraId="2A78748F" w14:textId="77777777" w:rsidR="009A44C1" w:rsidRPr="00122F0F" w:rsidRDefault="009A44C1" w:rsidP="00122F0F">
      <w:pPr>
        <w:spacing w:before="60" w:after="60" w:line="240" w:lineRule="auto"/>
        <w:jc w:val="both"/>
        <w:rPr>
          <w:rFonts w:asciiTheme="majorHAnsi" w:hAnsiTheme="majorHAnsi" w:cstheme="majorHAnsi"/>
          <w:sz w:val="20"/>
          <w:szCs w:val="20"/>
        </w:rPr>
      </w:pPr>
      <w:r w:rsidRPr="00122F0F">
        <w:rPr>
          <w:rFonts w:asciiTheme="majorHAnsi" w:hAnsiTheme="majorHAnsi" w:cstheme="majorHAnsi"/>
          <w:b/>
          <w:sz w:val="20"/>
          <w:szCs w:val="20"/>
        </w:rPr>
        <w:t>Work at Height</w:t>
      </w:r>
      <w:r w:rsidRPr="00122F0F">
        <w:rPr>
          <w:rFonts w:asciiTheme="majorHAnsi" w:hAnsiTheme="majorHAnsi" w:cstheme="majorHAnsi"/>
          <w:sz w:val="20"/>
          <w:szCs w:val="20"/>
        </w:rPr>
        <w:t xml:space="preserve"> is generally, working at a height of greater than t</w:t>
      </w:r>
      <w:r w:rsidR="001E76A5" w:rsidRPr="00122F0F">
        <w:rPr>
          <w:rFonts w:asciiTheme="majorHAnsi" w:hAnsiTheme="majorHAnsi" w:cstheme="majorHAnsi"/>
          <w:sz w:val="20"/>
          <w:szCs w:val="20"/>
        </w:rPr>
        <w:t>hree</w:t>
      </w:r>
      <w:r w:rsidRPr="00122F0F">
        <w:rPr>
          <w:rFonts w:asciiTheme="majorHAnsi" w:hAnsiTheme="majorHAnsi" w:cstheme="majorHAnsi"/>
          <w:sz w:val="20"/>
          <w:szCs w:val="20"/>
        </w:rPr>
        <w:t xml:space="preserve"> metres above the ground or other surface which would arrest the fall</w:t>
      </w:r>
      <w:r w:rsidR="0067002B" w:rsidRPr="00122F0F">
        <w:rPr>
          <w:rFonts w:asciiTheme="majorHAnsi" w:hAnsiTheme="majorHAnsi" w:cstheme="majorHAnsi"/>
          <w:sz w:val="20"/>
          <w:szCs w:val="20"/>
        </w:rPr>
        <w:t xml:space="preserve"> (SA Only)</w:t>
      </w:r>
      <w:r w:rsidRPr="00122F0F">
        <w:rPr>
          <w:rFonts w:asciiTheme="majorHAnsi" w:hAnsiTheme="majorHAnsi" w:cstheme="majorHAnsi"/>
          <w:sz w:val="20"/>
          <w:szCs w:val="20"/>
        </w:rPr>
        <w:t>. This height may be reduced if the arresting fall surface is particularly hazardous.</w:t>
      </w:r>
    </w:p>
    <w:p w14:paraId="6A1C64E5" w14:textId="77777777" w:rsidR="0045652F" w:rsidRPr="00122F0F" w:rsidRDefault="0045652F" w:rsidP="00122F0F">
      <w:pPr>
        <w:spacing w:before="60" w:after="60" w:line="240" w:lineRule="auto"/>
        <w:jc w:val="both"/>
        <w:rPr>
          <w:rFonts w:asciiTheme="majorHAnsi" w:hAnsiTheme="majorHAnsi" w:cstheme="majorHAnsi"/>
          <w:b/>
          <w:sz w:val="18"/>
          <w:szCs w:val="18"/>
        </w:rPr>
      </w:pPr>
    </w:p>
    <w:p w14:paraId="5E214288" w14:textId="7F8DB419" w:rsidR="0067002B" w:rsidRPr="00122F0F" w:rsidRDefault="00007E8C" w:rsidP="00AA2849">
      <w:pPr>
        <w:spacing w:before="60" w:after="60"/>
        <w:jc w:val="both"/>
        <w:rPr>
          <w:rFonts w:asciiTheme="majorHAnsi" w:hAnsiTheme="majorHAnsi" w:cstheme="majorHAnsi"/>
          <w:b/>
          <w:color w:val="2E94FF"/>
          <w:sz w:val="28"/>
          <w:szCs w:val="28"/>
        </w:rPr>
      </w:pPr>
      <w:r w:rsidRPr="00122F0F">
        <w:rPr>
          <w:rFonts w:asciiTheme="majorHAnsi" w:hAnsiTheme="majorHAnsi" w:cstheme="majorHAnsi"/>
          <w:b/>
          <w:color w:val="17365D" w:themeColor="text2" w:themeShade="BF"/>
          <w:sz w:val="28"/>
          <w:szCs w:val="28"/>
        </w:rPr>
        <w:t>Roles &amp; Responsibilities</w:t>
      </w:r>
    </w:p>
    <w:p w14:paraId="3D0253E4" w14:textId="77777777" w:rsidR="009A44C1" w:rsidRPr="00122F0F" w:rsidRDefault="009A44C1" w:rsidP="00122F0F">
      <w:pPr>
        <w:autoSpaceDE w:val="0"/>
        <w:autoSpaceDN w:val="0"/>
        <w:adjustRightInd w:val="0"/>
        <w:spacing w:before="60" w:after="60" w:line="240" w:lineRule="auto"/>
        <w:jc w:val="both"/>
        <w:rPr>
          <w:rFonts w:asciiTheme="majorHAnsi" w:hAnsiTheme="majorHAnsi" w:cstheme="majorHAnsi"/>
          <w:b/>
          <w:sz w:val="20"/>
          <w:szCs w:val="20"/>
        </w:rPr>
      </w:pPr>
      <w:r w:rsidRPr="00122F0F">
        <w:rPr>
          <w:rFonts w:asciiTheme="majorHAnsi" w:hAnsiTheme="majorHAnsi" w:cstheme="majorHAnsi"/>
          <w:b/>
          <w:sz w:val="20"/>
          <w:szCs w:val="20"/>
        </w:rPr>
        <w:t>Managers/Supervisors:</w:t>
      </w:r>
    </w:p>
    <w:p w14:paraId="01600BA0" w14:textId="1136891A" w:rsidR="003819A4" w:rsidRPr="00122F0F" w:rsidRDefault="00E040EE" w:rsidP="00122F0F">
      <w:pPr>
        <w:pStyle w:val="ListParagraph"/>
        <w:numPr>
          <w:ilvl w:val="0"/>
          <w:numId w:val="1"/>
        </w:numPr>
        <w:autoSpaceDE w:val="0"/>
        <w:autoSpaceDN w:val="0"/>
        <w:adjustRightInd w:val="0"/>
        <w:spacing w:before="60" w:after="60" w:line="240" w:lineRule="auto"/>
        <w:ind w:left="284" w:hanging="284"/>
        <w:jc w:val="both"/>
        <w:rPr>
          <w:rFonts w:asciiTheme="majorHAnsi" w:hAnsiTheme="majorHAnsi" w:cstheme="majorHAnsi"/>
          <w:color w:val="000000"/>
          <w:sz w:val="20"/>
          <w:szCs w:val="20"/>
        </w:rPr>
      </w:pPr>
      <w:r w:rsidRPr="00122F0F">
        <w:rPr>
          <w:rFonts w:asciiTheme="majorHAnsi" w:hAnsiTheme="majorHAnsi" w:cstheme="majorHAnsi"/>
          <w:color w:val="000000"/>
          <w:sz w:val="20"/>
          <w:szCs w:val="20"/>
        </w:rPr>
        <w:t xml:space="preserve">Identify, assess and control the risks to workers or object to fall from a height </w:t>
      </w:r>
      <w:r w:rsidR="00090991" w:rsidRPr="00122F0F">
        <w:rPr>
          <w:rFonts w:asciiTheme="majorHAnsi" w:hAnsiTheme="majorHAnsi" w:cstheme="majorHAnsi"/>
          <w:color w:val="000000"/>
          <w:sz w:val="20"/>
          <w:szCs w:val="20"/>
        </w:rPr>
        <w:t xml:space="preserve">and in particular </w:t>
      </w:r>
      <w:r w:rsidRPr="00122F0F">
        <w:rPr>
          <w:rFonts w:asciiTheme="majorHAnsi" w:hAnsiTheme="majorHAnsi" w:cstheme="majorHAnsi"/>
          <w:color w:val="000000"/>
          <w:sz w:val="20"/>
          <w:szCs w:val="20"/>
        </w:rPr>
        <w:t xml:space="preserve">greater than </w:t>
      </w:r>
      <w:r w:rsidR="003819A4" w:rsidRPr="00122F0F">
        <w:rPr>
          <w:rFonts w:asciiTheme="majorHAnsi" w:hAnsiTheme="majorHAnsi" w:cstheme="majorHAnsi"/>
          <w:color w:val="000000"/>
          <w:sz w:val="20"/>
          <w:szCs w:val="20"/>
        </w:rPr>
        <w:t>3</w:t>
      </w:r>
      <w:r w:rsidRPr="00122F0F">
        <w:rPr>
          <w:rFonts w:asciiTheme="majorHAnsi" w:hAnsiTheme="majorHAnsi" w:cstheme="majorHAnsi"/>
          <w:color w:val="000000"/>
          <w:sz w:val="20"/>
          <w:szCs w:val="20"/>
        </w:rPr>
        <w:t xml:space="preserve"> metres</w:t>
      </w:r>
      <w:r w:rsidR="00BF2EC1" w:rsidRPr="00122F0F">
        <w:rPr>
          <w:rFonts w:asciiTheme="majorHAnsi" w:hAnsiTheme="majorHAnsi" w:cstheme="majorHAnsi"/>
          <w:color w:val="000000"/>
          <w:sz w:val="20"/>
          <w:szCs w:val="20"/>
        </w:rPr>
        <w:t>.</w:t>
      </w:r>
      <w:r w:rsidRPr="00122F0F">
        <w:rPr>
          <w:rFonts w:asciiTheme="majorHAnsi" w:hAnsiTheme="majorHAnsi" w:cstheme="majorHAnsi"/>
          <w:color w:val="000000"/>
          <w:sz w:val="20"/>
          <w:szCs w:val="20"/>
        </w:rPr>
        <w:t xml:space="preserve"> </w:t>
      </w:r>
    </w:p>
    <w:p w14:paraId="4399F183" w14:textId="77777777" w:rsidR="00F712CF" w:rsidRPr="00122F0F" w:rsidRDefault="00E040EE" w:rsidP="00122F0F">
      <w:pPr>
        <w:pStyle w:val="ListParagraph"/>
        <w:numPr>
          <w:ilvl w:val="0"/>
          <w:numId w:val="1"/>
        </w:numPr>
        <w:autoSpaceDE w:val="0"/>
        <w:autoSpaceDN w:val="0"/>
        <w:adjustRightInd w:val="0"/>
        <w:spacing w:before="60" w:after="60" w:line="240" w:lineRule="auto"/>
        <w:ind w:left="284" w:hanging="284"/>
        <w:jc w:val="both"/>
        <w:rPr>
          <w:rFonts w:asciiTheme="majorHAnsi" w:hAnsiTheme="majorHAnsi" w:cstheme="majorHAnsi"/>
          <w:color w:val="000000"/>
          <w:sz w:val="20"/>
          <w:szCs w:val="20"/>
        </w:rPr>
      </w:pPr>
      <w:r w:rsidRPr="00122F0F">
        <w:rPr>
          <w:rFonts w:asciiTheme="majorHAnsi" w:hAnsiTheme="majorHAnsi" w:cstheme="majorHAnsi"/>
          <w:color w:val="000000"/>
          <w:sz w:val="20"/>
          <w:szCs w:val="20"/>
        </w:rPr>
        <w:t xml:space="preserve">Ensure workers are not working alone if they are working at heights of </w:t>
      </w:r>
      <w:r w:rsidR="003819A4" w:rsidRPr="00122F0F">
        <w:rPr>
          <w:rFonts w:asciiTheme="majorHAnsi" w:hAnsiTheme="majorHAnsi" w:cstheme="majorHAnsi"/>
          <w:color w:val="000000"/>
          <w:sz w:val="20"/>
          <w:szCs w:val="20"/>
        </w:rPr>
        <w:t>3</w:t>
      </w:r>
      <w:r w:rsidRPr="00122F0F">
        <w:rPr>
          <w:rFonts w:asciiTheme="majorHAnsi" w:hAnsiTheme="majorHAnsi" w:cstheme="majorHAnsi"/>
          <w:color w:val="000000"/>
          <w:sz w:val="20"/>
          <w:szCs w:val="20"/>
        </w:rPr>
        <w:t xml:space="preserve"> metres or more. </w:t>
      </w:r>
    </w:p>
    <w:p w14:paraId="5CAAA0C3" w14:textId="20F4BC58" w:rsidR="00E040EE" w:rsidRPr="00122F0F" w:rsidRDefault="00F712CF" w:rsidP="00122F0F">
      <w:pPr>
        <w:pStyle w:val="ListParagraph"/>
        <w:numPr>
          <w:ilvl w:val="0"/>
          <w:numId w:val="1"/>
        </w:numPr>
        <w:autoSpaceDE w:val="0"/>
        <w:autoSpaceDN w:val="0"/>
        <w:adjustRightInd w:val="0"/>
        <w:spacing w:before="60" w:after="60" w:line="240" w:lineRule="auto"/>
        <w:ind w:left="284" w:hanging="284"/>
        <w:jc w:val="both"/>
        <w:rPr>
          <w:rFonts w:asciiTheme="majorHAnsi" w:hAnsiTheme="majorHAnsi" w:cstheme="majorHAnsi"/>
          <w:color w:val="000000"/>
          <w:sz w:val="20"/>
          <w:szCs w:val="20"/>
        </w:rPr>
      </w:pPr>
      <w:r w:rsidRPr="00122F0F">
        <w:rPr>
          <w:rFonts w:asciiTheme="majorHAnsi" w:hAnsiTheme="majorHAnsi" w:cstheme="majorHAnsi"/>
          <w:color w:val="000000"/>
          <w:sz w:val="20"/>
          <w:szCs w:val="20"/>
        </w:rPr>
        <w:t>Develop a safe work method statement (SWMS) where required in conjunction with workers.</w:t>
      </w:r>
    </w:p>
    <w:p w14:paraId="2E9E87B7" w14:textId="1298231F" w:rsidR="00090991" w:rsidRPr="00122F0F" w:rsidRDefault="00090991" w:rsidP="00122F0F">
      <w:pPr>
        <w:pStyle w:val="ListParagraph"/>
        <w:numPr>
          <w:ilvl w:val="0"/>
          <w:numId w:val="1"/>
        </w:numPr>
        <w:autoSpaceDE w:val="0"/>
        <w:autoSpaceDN w:val="0"/>
        <w:adjustRightInd w:val="0"/>
        <w:spacing w:before="60" w:after="60" w:line="240" w:lineRule="auto"/>
        <w:ind w:left="284" w:hanging="284"/>
        <w:jc w:val="both"/>
        <w:rPr>
          <w:rFonts w:asciiTheme="majorHAnsi" w:hAnsiTheme="majorHAnsi" w:cstheme="majorHAnsi"/>
          <w:color w:val="000000"/>
          <w:sz w:val="20"/>
          <w:szCs w:val="20"/>
        </w:rPr>
      </w:pPr>
      <w:r w:rsidRPr="00122F0F">
        <w:rPr>
          <w:rFonts w:asciiTheme="majorHAnsi" w:hAnsiTheme="majorHAnsi" w:cstheme="majorHAnsi"/>
          <w:color w:val="000000"/>
          <w:sz w:val="20"/>
          <w:szCs w:val="20"/>
        </w:rPr>
        <w:t>Monitor working at heights activities and follow up any incidents or risk related.</w:t>
      </w:r>
    </w:p>
    <w:p w14:paraId="18E6360E" w14:textId="77777777" w:rsidR="009A44C1" w:rsidRPr="00122F0F" w:rsidRDefault="00151822" w:rsidP="00122F0F">
      <w:pPr>
        <w:autoSpaceDE w:val="0"/>
        <w:autoSpaceDN w:val="0"/>
        <w:adjustRightInd w:val="0"/>
        <w:spacing w:before="60" w:after="60" w:line="240" w:lineRule="auto"/>
        <w:ind w:left="426" w:hanging="426"/>
        <w:jc w:val="both"/>
        <w:rPr>
          <w:rFonts w:asciiTheme="majorHAnsi" w:hAnsiTheme="majorHAnsi" w:cstheme="majorHAnsi"/>
          <w:b/>
          <w:sz w:val="20"/>
          <w:szCs w:val="20"/>
        </w:rPr>
      </w:pPr>
      <w:r w:rsidRPr="00122F0F">
        <w:rPr>
          <w:rFonts w:asciiTheme="majorHAnsi" w:hAnsiTheme="majorHAnsi" w:cstheme="majorHAnsi"/>
          <w:b/>
          <w:sz w:val="20"/>
          <w:szCs w:val="20"/>
        </w:rPr>
        <w:t>Worker</w:t>
      </w:r>
      <w:r w:rsidR="009A44C1" w:rsidRPr="00122F0F">
        <w:rPr>
          <w:rFonts w:asciiTheme="majorHAnsi" w:hAnsiTheme="majorHAnsi" w:cstheme="majorHAnsi"/>
          <w:b/>
          <w:sz w:val="20"/>
          <w:szCs w:val="20"/>
        </w:rPr>
        <w:t>s</w:t>
      </w:r>
      <w:r w:rsidR="000F36D9" w:rsidRPr="00122F0F">
        <w:rPr>
          <w:rFonts w:asciiTheme="majorHAnsi" w:hAnsiTheme="majorHAnsi" w:cstheme="majorHAnsi"/>
          <w:b/>
          <w:sz w:val="20"/>
          <w:szCs w:val="20"/>
        </w:rPr>
        <w:t>:</w:t>
      </w:r>
    </w:p>
    <w:p w14:paraId="142D8B66" w14:textId="39E207A5" w:rsidR="009A44C1" w:rsidRPr="00122F0F" w:rsidRDefault="000F36D9" w:rsidP="00122F0F">
      <w:pPr>
        <w:pStyle w:val="ListParagraph"/>
        <w:numPr>
          <w:ilvl w:val="0"/>
          <w:numId w:val="2"/>
        </w:numPr>
        <w:autoSpaceDE w:val="0"/>
        <w:autoSpaceDN w:val="0"/>
        <w:adjustRightInd w:val="0"/>
        <w:spacing w:before="60" w:after="60" w:line="240" w:lineRule="auto"/>
        <w:ind w:left="284" w:hanging="284"/>
        <w:jc w:val="both"/>
        <w:rPr>
          <w:rFonts w:asciiTheme="majorHAnsi" w:hAnsiTheme="majorHAnsi" w:cstheme="majorHAnsi"/>
          <w:sz w:val="20"/>
          <w:szCs w:val="20"/>
        </w:rPr>
      </w:pPr>
      <w:r w:rsidRPr="00122F0F">
        <w:rPr>
          <w:rFonts w:asciiTheme="majorHAnsi" w:hAnsiTheme="majorHAnsi" w:cstheme="majorHAnsi"/>
          <w:sz w:val="20"/>
          <w:szCs w:val="20"/>
        </w:rPr>
        <w:t>Assist in the dev</w:t>
      </w:r>
      <w:r w:rsidR="003819A4" w:rsidRPr="00122F0F">
        <w:rPr>
          <w:rFonts w:asciiTheme="majorHAnsi" w:hAnsiTheme="majorHAnsi" w:cstheme="majorHAnsi"/>
          <w:sz w:val="20"/>
          <w:szCs w:val="20"/>
        </w:rPr>
        <w:t xml:space="preserve">elopment/conduct of risk assessments and </w:t>
      </w:r>
      <w:r w:rsidR="00F712CF" w:rsidRPr="00122F0F">
        <w:rPr>
          <w:rFonts w:asciiTheme="majorHAnsi" w:hAnsiTheme="majorHAnsi" w:cstheme="majorHAnsi"/>
          <w:sz w:val="20"/>
          <w:szCs w:val="20"/>
        </w:rPr>
        <w:t>SWMS</w:t>
      </w:r>
      <w:r w:rsidRPr="00122F0F">
        <w:rPr>
          <w:rFonts w:asciiTheme="majorHAnsi" w:hAnsiTheme="majorHAnsi" w:cstheme="majorHAnsi"/>
          <w:sz w:val="20"/>
          <w:szCs w:val="20"/>
        </w:rPr>
        <w:t>.</w:t>
      </w:r>
    </w:p>
    <w:p w14:paraId="2706D902" w14:textId="77777777" w:rsidR="008701AB" w:rsidRPr="00122F0F" w:rsidRDefault="00F712CF" w:rsidP="00122F0F">
      <w:pPr>
        <w:pStyle w:val="ListParagraph"/>
        <w:numPr>
          <w:ilvl w:val="0"/>
          <w:numId w:val="2"/>
        </w:numPr>
        <w:autoSpaceDE w:val="0"/>
        <w:autoSpaceDN w:val="0"/>
        <w:adjustRightInd w:val="0"/>
        <w:spacing w:before="60" w:after="60" w:line="240" w:lineRule="auto"/>
        <w:ind w:left="284" w:hanging="284"/>
        <w:jc w:val="both"/>
        <w:rPr>
          <w:rFonts w:asciiTheme="majorHAnsi" w:hAnsiTheme="majorHAnsi" w:cstheme="majorHAnsi"/>
          <w:sz w:val="20"/>
          <w:szCs w:val="20"/>
        </w:rPr>
      </w:pPr>
      <w:r w:rsidRPr="00122F0F">
        <w:rPr>
          <w:rFonts w:asciiTheme="majorHAnsi" w:hAnsiTheme="majorHAnsi" w:cstheme="majorHAnsi"/>
          <w:sz w:val="20"/>
          <w:szCs w:val="20"/>
        </w:rPr>
        <w:t>Comply with all control measures, including SWMS, where required to ensure their safety and that of others.</w:t>
      </w:r>
      <w:r w:rsidR="008701AB" w:rsidRPr="00122F0F">
        <w:rPr>
          <w:rFonts w:asciiTheme="majorHAnsi" w:hAnsiTheme="majorHAnsi" w:cstheme="majorHAnsi"/>
          <w:sz w:val="20"/>
          <w:szCs w:val="20"/>
        </w:rPr>
        <w:t xml:space="preserve"> </w:t>
      </w:r>
    </w:p>
    <w:p w14:paraId="0685E8D4" w14:textId="42028A5C" w:rsidR="008701AB" w:rsidRPr="00122F0F" w:rsidRDefault="008701AB" w:rsidP="00122F0F">
      <w:pPr>
        <w:pStyle w:val="ListParagraph"/>
        <w:numPr>
          <w:ilvl w:val="0"/>
          <w:numId w:val="2"/>
        </w:numPr>
        <w:autoSpaceDE w:val="0"/>
        <w:autoSpaceDN w:val="0"/>
        <w:adjustRightInd w:val="0"/>
        <w:spacing w:before="60" w:after="60" w:line="240" w:lineRule="auto"/>
        <w:ind w:left="284" w:hanging="284"/>
        <w:jc w:val="both"/>
        <w:rPr>
          <w:rFonts w:asciiTheme="majorHAnsi" w:hAnsiTheme="majorHAnsi" w:cstheme="majorHAnsi"/>
          <w:sz w:val="20"/>
          <w:szCs w:val="20"/>
        </w:rPr>
      </w:pPr>
      <w:r w:rsidRPr="00122F0F">
        <w:rPr>
          <w:rFonts w:asciiTheme="majorHAnsi" w:hAnsiTheme="majorHAnsi" w:cstheme="majorHAnsi"/>
          <w:sz w:val="20"/>
          <w:szCs w:val="20"/>
        </w:rPr>
        <w:t>Report any matter or issues affecting the safety of working at heights.</w:t>
      </w:r>
    </w:p>
    <w:p w14:paraId="6431F2A7" w14:textId="77777777" w:rsidR="00E040EE" w:rsidRPr="00122F0F" w:rsidRDefault="00E040EE" w:rsidP="00122F0F">
      <w:pPr>
        <w:spacing w:before="60" w:after="60" w:line="240" w:lineRule="auto"/>
        <w:jc w:val="both"/>
        <w:rPr>
          <w:rFonts w:asciiTheme="majorHAnsi" w:hAnsiTheme="majorHAnsi" w:cstheme="majorHAnsi"/>
          <w:b/>
          <w:sz w:val="18"/>
          <w:szCs w:val="18"/>
        </w:rPr>
      </w:pPr>
    </w:p>
    <w:p w14:paraId="3405E0BB" w14:textId="7DF52A85" w:rsidR="0067002B" w:rsidRPr="00122F0F" w:rsidRDefault="001268B9" w:rsidP="00AA2849">
      <w:pPr>
        <w:spacing w:before="60" w:after="60"/>
        <w:jc w:val="both"/>
        <w:rPr>
          <w:rFonts w:asciiTheme="majorHAnsi" w:hAnsiTheme="majorHAnsi" w:cstheme="majorHAnsi"/>
          <w:color w:val="2E94FF"/>
          <w:sz w:val="28"/>
          <w:szCs w:val="28"/>
        </w:rPr>
      </w:pPr>
      <w:r w:rsidRPr="00122F0F">
        <w:rPr>
          <w:rFonts w:asciiTheme="majorHAnsi" w:hAnsiTheme="majorHAnsi" w:cstheme="majorHAnsi"/>
          <w:b/>
          <w:color w:val="17365D" w:themeColor="text2" w:themeShade="BF"/>
          <w:sz w:val="28"/>
          <w:szCs w:val="28"/>
        </w:rPr>
        <w:t>Procedure</w:t>
      </w:r>
      <w:r w:rsidR="00E040EE" w:rsidRPr="00122F0F">
        <w:rPr>
          <w:rFonts w:asciiTheme="majorHAnsi" w:hAnsiTheme="majorHAnsi" w:cstheme="majorHAnsi"/>
          <w:color w:val="17365D" w:themeColor="text2" w:themeShade="BF"/>
          <w:sz w:val="28"/>
          <w:szCs w:val="28"/>
        </w:rPr>
        <w:t xml:space="preserve"> </w:t>
      </w:r>
    </w:p>
    <w:p w14:paraId="608B31FC" w14:textId="77777777" w:rsidR="00E040EE" w:rsidRPr="00122F0F" w:rsidRDefault="0072678B" w:rsidP="00122F0F">
      <w:pPr>
        <w:autoSpaceDE w:val="0"/>
        <w:autoSpaceDN w:val="0"/>
        <w:adjustRightInd w:val="0"/>
        <w:spacing w:before="60" w:after="60" w:line="240" w:lineRule="auto"/>
        <w:jc w:val="both"/>
        <w:rPr>
          <w:rFonts w:asciiTheme="majorHAnsi" w:hAnsiTheme="majorHAnsi" w:cstheme="majorHAnsi"/>
          <w:color w:val="000000"/>
          <w:sz w:val="20"/>
          <w:szCs w:val="20"/>
        </w:rPr>
      </w:pPr>
      <w:r w:rsidRPr="00122F0F">
        <w:rPr>
          <w:rFonts w:asciiTheme="majorHAnsi" w:hAnsiTheme="majorHAnsi" w:cstheme="majorHAnsi"/>
          <w:color w:val="000000"/>
          <w:sz w:val="20"/>
          <w:szCs w:val="20"/>
        </w:rPr>
        <w:t>Fall hazards must be identified, in consultation with workers, for all tasks and at all locations.</w:t>
      </w:r>
      <w:r w:rsidR="00614B65" w:rsidRPr="00122F0F">
        <w:rPr>
          <w:rFonts w:asciiTheme="majorHAnsi" w:hAnsiTheme="majorHAnsi" w:cstheme="majorHAnsi"/>
          <w:color w:val="000000"/>
          <w:sz w:val="20"/>
          <w:szCs w:val="20"/>
        </w:rPr>
        <w:t xml:space="preserve"> </w:t>
      </w:r>
      <w:r w:rsidR="008801F1" w:rsidRPr="00122F0F">
        <w:rPr>
          <w:rFonts w:asciiTheme="majorHAnsi" w:hAnsiTheme="majorHAnsi" w:cstheme="majorHAnsi"/>
          <w:color w:val="000000"/>
          <w:sz w:val="20"/>
          <w:szCs w:val="20"/>
        </w:rPr>
        <w:t>Tasks that commonly involve</w:t>
      </w:r>
      <w:r w:rsidR="00E040EE" w:rsidRPr="00122F0F">
        <w:rPr>
          <w:rFonts w:asciiTheme="majorHAnsi" w:hAnsiTheme="majorHAnsi" w:cstheme="majorHAnsi"/>
          <w:color w:val="000000"/>
          <w:sz w:val="20"/>
          <w:szCs w:val="20"/>
        </w:rPr>
        <w:t xml:space="preserve"> </w:t>
      </w:r>
      <w:r w:rsidR="00614B65" w:rsidRPr="00122F0F">
        <w:rPr>
          <w:rFonts w:asciiTheme="majorHAnsi" w:hAnsiTheme="majorHAnsi" w:cstheme="majorHAnsi"/>
          <w:color w:val="000000"/>
          <w:sz w:val="20"/>
          <w:szCs w:val="20"/>
        </w:rPr>
        <w:t>working at heights include</w:t>
      </w:r>
      <w:r w:rsidR="00E040EE" w:rsidRPr="00122F0F">
        <w:rPr>
          <w:rFonts w:asciiTheme="majorHAnsi" w:hAnsiTheme="majorHAnsi" w:cstheme="majorHAnsi"/>
          <w:color w:val="000000"/>
          <w:sz w:val="20"/>
          <w:szCs w:val="20"/>
        </w:rPr>
        <w:t xml:space="preserve">: </w:t>
      </w:r>
    </w:p>
    <w:p w14:paraId="57097865" w14:textId="77777777" w:rsidR="00E040EE" w:rsidRPr="00122F0F" w:rsidRDefault="00FD740E" w:rsidP="00122F0F">
      <w:pPr>
        <w:pStyle w:val="ListParagraph"/>
        <w:numPr>
          <w:ilvl w:val="0"/>
          <w:numId w:val="3"/>
        </w:numPr>
        <w:autoSpaceDE w:val="0"/>
        <w:autoSpaceDN w:val="0"/>
        <w:adjustRightInd w:val="0"/>
        <w:spacing w:before="60" w:after="60" w:line="240" w:lineRule="auto"/>
        <w:ind w:left="284" w:hanging="284"/>
        <w:jc w:val="both"/>
        <w:rPr>
          <w:rFonts w:asciiTheme="majorHAnsi" w:hAnsiTheme="majorHAnsi" w:cstheme="majorHAnsi"/>
          <w:color w:val="000000"/>
          <w:sz w:val="20"/>
          <w:szCs w:val="20"/>
        </w:rPr>
      </w:pPr>
      <w:r w:rsidRPr="00122F0F">
        <w:rPr>
          <w:rFonts w:asciiTheme="majorHAnsi" w:hAnsiTheme="majorHAnsi" w:cstheme="majorHAnsi"/>
          <w:color w:val="000000"/>
          <w:sz w:val="20"/>
          <w:szCs w:val="20"/>
        </w:rPr>
        <w:t>Inspection/work</w:t>
      </w:r>
      <w:r w:rsidR="00E040EE" w:rsidRPr="00122F0F">
        <w:rPr>
          <w:rFonts w:asciiTheme="majorHAnsi" w:hAnsiTheme="majorHAnsi" w:cstheme="majorHAnsi"/>
          <w:color w:val="000000"/>
          <w:sz w:val="20"/>
          <w:szCs w:val="20"/>
        </w:rPr>
        <w:t xml:space="preserve"> on bridges. </w:t>
      </w:r>
    </w:p>
    <w:p w14:paraId="215CB174" w14:textId="2E45CC42" w:rsidR="00614B65" w:rsidRPr="00122F0F" w:rsidRDefault="00614B65" w:rsidP="00122F0F">
      <w:pPr>
        <w:pStyle w:val="ListParagraph"/>
        <w:numPr>
          <w:ilvl w:val="0"/>
          <w:numId w:val="3"/>
        </w:numPr>
        <w:autoSpaceDE w:val="0"/>
        <w:autoSpaceDN w:val="0"/>
        <w:adjustRightInd w:val="0"/>
        <w:spacing w:before="60" w:after="60" w:line="240" w:lineRule="auto"/>
        <w:ind w:left="284" w:hanging="284"/>
        <w:jc w:val="both"/>
        <w:rPr>
          <w:rFonts w:asciiTheme="majorHAnsi" w:hAnsiTheme="majorHAnsi" w:cstheme="majorHAnsi"/>
          <w:color w:val="000000"/>
          <w:sz w:val="20"/>
          <w:szCs w:val="20"/>
        </w:rPr>
      </w:pPr>
      <w:r w:rsidRPr="00122F0F">
        <w:rPr>
          <w:rFonts w:asciiTheme="majorHAnsi" w:hAnsiTheme="majorHAnsi" w:cstheme="majorHAnsi"/>
          <w:color w:val="000000"/>
          <w:sz w:val="20"/>
          <w:szCs w:val="20"/>
        </w:rPr>
        <w:t xml:space="preserve">Working on fragile surfaces </w:t>
      </w:r>
      <w:r w:rsidR="00274411" w:rsidRPr="00122F0F">
        <w:rPr>
          <w:rFonts w:asciiTheme="majorHAnsi" w:hAnsiTheme="majorHAnsi" w:cstheme="majorHAnsi"/>
          <w:color w:val="000000"/>
          <w:sz w:val="20"/>
          <w:szCs w:val="20"/>
        </w:rPr>
        <w:t>i.e.</w:t>
      </w:r>
      <w:r w:rsidRPr="00122F0F">
        <w:rPr>
          <w:rFonts w:asciiTheme="majorHAnsi" w:hAnsiTheme="majorHAnsi" w:cstheme="majorHAnsi"/>
          <w:color w:val="000000"/>
          <w:sz w:val="20"/>
          <w:szCs w:val="20"/>
        </w:rPr>
        <w:t xml:space="preserve"> skylights, cement and fibreglass sheeting roofs</w:t>
      </w:r>
    </w:p>
    <w:p w14:paraId="7C108528" w14:textId="77777777" w:rsidR="00E040EE" w:rsidRPr="00122F0F" w:rsidRDefault="00E040EE" w:rsidP="00122F0F">
      <w:pPr>
        <w:pStyle w:val="ListParagraph"/>
        <w:numPr>
          <w:ilvl w:val="0"/>
          <w:numId w:val="3"/>
        </w:numPr>
        <w:autoSpaceDE w:val="0"/>
        <w:autoSpaceDN w:val="0"/>
        <w:adjustRightInd w:val="0"/>
        <w:spacing w:before="60" w:after="60" w:line="240" w:lineRule="auto"/>
        <w:ind w:left="284" w:hanging="284"/>
        <w:jc w:val="both"/>
        <w:rPr>
          <w:rFonts w:asciiTheme="majorHAnsi" w:hAnsiTheme="majorHAnsi" w:cstheme="majorHAnsi"/>
          <w:color w:val="000000"/>
          <w:sz w:val="20"/>
          <w:szCs w:val="20"/>
        </w:rPr>
      </w:pPr>
      <w:r w:rsidRPr="00122F0F">
        <w:rPr>
          <w:rFonts w:asciiTheme="majorHAnsi" w:hAnsiTheme="majorHAnsi" w:cstheme="majorHAnsi"/>
          <w:color w:val="000000"/>
          <w:sz w:val="20"/>
          <w:szCs w:val="20"/>
        </w:rPr>
        <w:t xml:space="preserve">Working on roofs – slopes, brittle, unguarded. </w:t>
      </w:r>
    </w:p>
    <w:p w14:paraId="20D13D74" w14:textId="77777777" w:rsidR="00AC51CC" w:rsidRPr="00122F0F" w:rsidRDefault="00AC51CC" w:rsidP="00122F0F">
      <w:pPr>
        <w:pStyle w:val="ListParagraph"/>
        <w:numPr>
          <w:ilvl w:val="0"/>
          <w:numId w:val="3"/>
        </w:numPr>
        <w:autoSpaceDE w:val="0"/>
        <w:autoSpaceDN w:val="0"/>
        <w:adjustRightInd w:val="0"/>
        <w:spacing w:before="60" w:after="60" w:line="240" w:lineRule="auto"/>
        <w:ind w:left="284" w:hanging="284"/>
        <w:jc w:val="both"/>
        <w:rPr>
          <w:rFonts w:asciiTheme="majorHAnsi" w:hAnsiTheme="majorHAnsi" w:cstheme="majorHAnsi"/>
          <w:color w:val="000000"/>
          <w:sz w:val="20"/>
          <w:szCs w:val="20"/>
        </w:rPr>
      </w:pPr>
      <w:r w:rsidRPr="00122F0F">
        <w:rPr>
          <w:rFonts w:asciiTheme="majorHAnsi" w:hAnsiTheme="majorHAnsi" w:cstheme="majorHAnsi"/>
          <w:color w:val="000000"/>
          <w:sz w:val="20"/>
          <w:szCs w:val="20"/>
        </w:rPr>
        <w:t xml:space="preserve">Working on batters. </w:t>
      </w:r>
    </w:p>
    <w:p w14:paraId="162F509A" w14:textId="77777777" w:rsidR="00AC51CC" w:rsidRPr="00122F0F" w:rsidRDefault="00AC51CC" w:rsidP="00122F0F">
      <w:pPr>
        <w:pStyle w:val="ListParagraph"/>
        <w:numPr>
          <w:ilvl w:val="0"/>
          <w:numId w:val="3"/>
        </w:numPr>
        <w:autoSpaceDE w:val="0"/>
        <w:autoSpaceDN w:val="0"/>
        <w:adjustRightInd w:val="0"/>
        <w:spacing w:before="60" w:after="60" w:line="240" w:lineRule="auto"/>
        <w:ind w:left="284" w:hanging="284"/>
        <w:jc w:val="both"/>
        <w:rPr>
          <w:rFonts w:asciiTheme="majorHAnsi" w:hAnsiTheme="majorHAnsi" w:cstheme="majorHAnsi"/>
          <w:color w:val="000000"/>
          <w:sz w:val="20"/>
          <w:szCs w:val="20"/>
        </w:rPr>
      </w:pPr>
      <w:r w:rsidRPr="00122F0F">
        <w:rPr>
          <w:rFonts w:asciiTheme="majorHAnsi" w:hAnsiTheme="majorHAnsi" w:cstheme="majorHAnsi"/>
          <w:color w:val="000000"/>
          <w:sz w:val="20"/>
          <w:szCs w:val="20"/>
        </w:rPr>
        <w:t xml:space="preserve">Climbing onto vehicles. </w:t>
      </w:r>
    </w:p>
    <w:p w14:paraId="3033E609" w14:textId="77777777" w:rsidR="00AC51CC" w:rsidRPr="00122F0F" w:rsidRDefault="00AC51CC" w:rsidP="00122F0F">
      <w:pPr>
        <w:pStyle w:val="ListParagraph"/>
        <w:numPr>
          <w:ilvl w:val="0"/>
          <w:numId w:val="3"/>
        </w:numPr>
        <w:autoSpaceDE w:val="0"/>
        <w:autoSpaceDN w:val="0"/>
        <w:adjustRightInd w:val="0"/>
        <w:spacing w:before="60" w:after="60" w:line="240" w:lineRule="auto"/>
        <w:ind w:left="284" w:hanging="284"/>
        <w:jc w:val="both"/>
        <w:rPr>
          <w:rFonts w:asciiTheme="majorHAnsi" w:hAnsiTheme="majorHAnsi" w:cstheme="majorHAnsi"/>
          <w:color w:val="000000"/>
          <w:sz w:val="20"/>
          <w:szCs w:val="20"/>
        </w:rPr>
      </w:pPr>
      <w:r w:rsidRPr="00122F0F">
        <w:rPr>
          <w:rFonts w:asciiTheme="majorHAnsi" w:hAnsiTheme="majorHAnsi" w:cstheme="majorHAnsi"/>
          <w:color w:val="000000"/>
          <w:sz w:val="20"/>
          <w:szCs w:val="20"/>
        </w:rPr>
        <w:t xml:space="preserve">Working on scaffold or EWP. </w:t>
      </w:r>
    </w:p>
    <w:p w14:paraId="48395B00" w14:textId="77777777" w:rsidR="00AA2849" w:rsidRPr="00AA2849" w:rsidRDefault="00AC51CC" w:rsidP="00122F0F">
      <w:pPr>
        <w:pStyle w:val="ListParagraph"/>
        <w:numPr>
          <w:ilvl w:val="0"/>
          <w:numId w:val="3"/>
        </w:numPr>
        <w:autoSpaceDE w:val="0"/>
        <w:autoSpaceDN w:val="0"/>
        <w:adjustRightInd w:val="0"/>
        <w:spacing w:before="60" w:after="60" w:line="240" w:lineRule="auto"/>
        <w:ind w:left="284" w:hanging="284"/>
        <w:jc w:val="both"/>
        <w:rPr>
          <w:rFonts w:asciiTheme="majorHAnsi" w:hAnsiTheme="majorHAnsi" w:cstheme="majorHAnsi"/>
          <w:color w:val="000000"/>
          <w:sz w:val="20"/>
          <w:szCs w:val="20"/>
        </w:rPr>
      </w:pPr>
      <w:r w:rsidRPr="00122F0F">
        <w:rPr>
          <w:rFonts w:asciiTheme="majorHAnsi" w:hAnsiTheme="majorHAnsi" w:cstheme="majorHAnsi"/>
          <w:color w:val="000000"/>
          <w:sz w:val="20"/>
          <w:szCs w:val="20"/>
        </w:rPr>
        <w:t>Working on unguarded</w:t>
      </w:r>
      <w:r w:rsidR="008B6D03" w:rsidRPr="00122F0F">
        <w:rPr>
          <w:rFonts w:asciiTheme="majorHAnsi" w:hAnsiTheme="majorHAnsi" w:cstheme="majorHAnsi"/>
          <w:color w:val="000000"/>
          <w:sz w:val="20"/>
          <w:szCs w:val="20"/>
        </w:rPr>
        <w:t xml:space="preserve"> platforms, walkways and plant.</w:t>
      </w:r>
    </w:p>
    <w:p w14:paraId="4B5639FB" w14:textId="77777777" w:rsidR="00AA2849" w:rsidRPr="00AA2849" w:rsidRDefault="00AA2849" w:rsidP="00AA2849">
      <w:pPr>
        <w:autoSpaceDE w:val="0"/>
        <w:autoSpaceDN w:val="0"/>
        <w:adjustRightInd w:val="0"/>
        <w:spacing w:before="60" w:after="60" w:line="240" w:lineRule="auto"/>
        <w:jc w:val="both"/>
        <w:rPr>
          <w:rFonts w:asciiTheme="majorHAnsi" w:hAnsiTheme="majorHAnsi" w:cstheme="majorHAnsi"/>
          <w:color w:val="000000"/>
          <w:sz w:val="20"/>
          <w:szCs w:val="20"/>
        </w:rPr>
      </w:pPr>
    </w:p>
    <w:p w14:paraId="68A1E83F" w14:textId="5B64F6A0" w:rsidR="00AC51CC" w:rsidRPr="00AA2849" w:rsidRDefault="00AC51CC" w:rsidP="00AA2849">
      <w:pPr>
        <w:autoSpaceDE w:val="0"/>
        <w:autoSpaceDN w:val="0"/>
        <w:adjustRightInd w:val="0"/>
        <w:spacing w:before="60" w:after="60" w:line="240" w:lineRule="auto"/>
        <w:jc w:val="both"/>
        <w:rPr>
          <w:rFonts w:asciiTheme="majorHAnsi" w:hAnsiTheme="majorHAnsi" w:cstheme="majorHAnsi"/>
          <w:color w:val="000000"/>
          <w:sz w:val="20"/>
          <w:szCs w:val="20"/>
        </w:rPr>
      </w:pPr>
      <w:r w:rsidRPr="00AA2849">
        <w:rPr>
          <w:rFonts w:asciiTheme="majorHAnsi" w:hAnsiTheme="majorHAnsi" w:cstheme="majorHAnsi"/>
          <w:b/>
          <w:color w:val="000000"/>
          <w:sz w:val="20"/>
          <w:szCs w:val="20"/>
        </w:rPr>
        <w:t>Risk Assessment</w:t>
      </w:r>
    </w:p>
    <w:p w14:paraId="0CDAAAC0" w14:textId="77777777" w:rsidR="00AC51CC" w:rsidRPr="00122F0F" w:rsidRDefault="00AC51CC" w:rsidP="00122F0F">
      <w:pPr>
        <w:autoSpaceDE w:val="0"/>
        <w:autoSpaceDN w:val="0"/>
        <w:adjustRightInd w:val="0"/>
        <w:spacing w:before="60" w:after="60" w:line="240" w:lineRule="auto"/>
        <w:jc w:val="both"/>
        <w:rPr>
          <w:rFonts w:asciiTheme="majorHAnsi" w:hAnsiTheme="majorHAnsi" w:cstheme="majorHAnsi"/>
          <w:color w:val="000000"/>
          <w:sz w:val="20"/>
          <w:szCs w:val="20"/>
        </w:rPr>
      </w:pPr>
      <w:r w:rsidRPr="00122F0F">
        <w:rPr>
          <w:rFonts w:asciiTheme="majorHAnsi" w:hAnsiTheme="majorHAnsi" w:cstheme="majorHAnsi"/>
          <w:color w:val="000000"/>
          <w:sz w:val="20"/>
          <w:szCs w:val="20"/>
        </w:rPr>
        <w:t>A Risk Assessment must be completed by a competent person prior to any person undertaking work at heights</w:t>
      </w:r>
      <w:r w:rsidR="001E76A5" w:rsidRPr="00122F0F">
        <w:rPr>
          <w:rFonts w:asciiTheme="majorHAnsi" w:hAnsiTheme="majorHAnsi" w:cstheme="majorHAnsi"/>
          <w:color w:val="000000"/>
          <w:sz w:val="20"/>
          <w:szCs w:val="20"/>
        </w:rPr>
        <w:t xml:space="preserve"> (unless there are known control measures which adequately control the risk)</w:t>
      </w:r>
      <w:r w:rsidRPr="00122F0F">
        <w:rPr>
          <w:rFonts w:asciiTheme="majorHAnsi" w:hAnsiTheme="majorHAnsi" w:cstheme="majorHAnsi"/>
          <w:color w:val="000000"/>
          <w:sz w:val="20"/>
          <w:szCs w:val="20"/>
        </w:rPr>
        <w:t xml:space="preserve">.  The Risk Assessment of tasks undertaken at heights shall comply with the </w:t>
      </w:r>
      <w:r w:rsidR="00093146" w:rsidRPr="00122F0F">
        <w:rPr>
          <w:rFonts w:asciiTheme="majorHAnsi" w:hAnsiTheme="majorHAnsi" w:cstheme="majorHAnsi"/>
          <w:sz w:val="20"/>
          <w:szCs w:val="20"/>
        </w:rPr>
        <w:t>${legalname}</w:t>
      </w:r>
      <w:r w:rsidRPr="00122F0F">
        <w:rPr>
          <w:rFonts w:asciiTheme="majorHAnsi" w:hAnsiTheme="majorHAnsi" w:cstheme="majorHAnsi"/>
          <w:sz w:val="20"/>
          <w:szCs w:val="20"/>
        </w:rPr>
        <w:t xml:space="preserve"> </w:t>
      </w:r>
      <w:r w:rsidRPr="00122F0F">
        <w:rPr>
          <w:rFonts w:asciiTheme="majorHAnsi" w:hAnsiTheme="majorHAnsi" w:cstheme="majorHAnsi"/>
          <w:color w:val="000000"/>
          <w:sz w:val="20"/>
          <w:szCs w:val="20"/>
        </w:rPr>
        <w:t xml:space="preserve">Hazard Management </w:t>
      </w:r>
      <w:r w:rsidR="0072678B" w:rsidRPr="00122F0F">
        <w:rPr>
          <w:rFonts w:asciiTheme="majorHAnsi" w:hAnsiTheme="majorHAnsi" w:cstheme="majorHAnsi"/>
          <w:color w:val="000000"/>
          <w:sz w:val="20"/>
          <w:szCs w:val="20"/>
        </w:rPr>
        <w:t>procedure</w:t>
      </w:r>
      <w:r w:rsidRPr="00122F0F">
        <w:rPr>
          <w:rFonts w:asciiTheme="majorHAnsi" w:hAnsiTheme="majorHAnsi" w:cstheme="majorHAnsi"/>
          <w:color w:val="000000"/>
          <w:sz w:val="20"/>
          <w:szCs w:val="20"/>
        </w:rPr>
        <w:t xml:space="preserve"> </w:t>
      </w:r>
      <w:r w:rsidR="001E76A5" w:rsidRPr="00122F0F">
        <w:rPr>
          <w:rFonts w:asciiTheme="majorHAnsi" w:hAnsiTheme="majorHAnsi" w:cstheme="majorHAnsi"/>
          <w:color w:val="000000"/>
          <w:sz w:val="20"/>
          <w:szCs w:val="20"/>
        </w:rPr>
        <w:t>W</w:t>
      </w:r>
      <w:r w:rsidR="007044CA" w:rsidRPr="00122F0F">
        <w:rPr>
          <w:rFonts w:asciiTheme="majorHAnsi" w:hAnsiTheme="majorHAnsi" w:cstheme="majorHAnsi"/>
          <w:color w:val="000000"/>
          <w:sz w:val="20"/>
          <w:szCs w:val="20"/>
        </w:rPr>
        <w:t>HS</w:t>
      </w:r>
      <w:r w:rsidR="00E43529" w:rsidRPr="00122F0F">
        <w:rPr>
          <w:rFonts w:asciiTheme="majorHAnsi" w:hAnsiTheme="majorHAnsi" w:cstheme="majorHAnsi"/>
          <w:color w:val="000000"/>
          <w:sz w:val="20"/>
          <w:szCs w:val="20"/>
        </w:rPr>
        <w:t>PRO-</w:t>
      </w:r>
      <w:r w:rsidR="001E76A5" w:rsidRPr="00122F0F">
        <w:rPr>
          <w:rFonts w:asciiTheme="majorHAnsi" w:hAnsiTheme="majorHAnsi" w:cstheme="majorHAnsi"/>
          <w:color w:val="000000"/>
          <w:sz w:val="20"/>
          <w:szCs w:val="20"/>
        </w:rPr>
        <w:t>404</w:t>
      </w:r>
      <w:r w:rsidR="00E43529" w:rsidRPr="00122F0F">
        <w:rPr>
          <w:rFonts w:asciiTheme="majorHAnsi" w:hAnsiTheme="majorHAnsi" w:cstheme="majorHAnsi"/>
          <w:color w:val="000000"/>
          <w:sz w:val="20"/>
          <w:szCs w:val="20"/>
        </w:rPr>
        <w:t xml:space="preserve"> </w:t>
      </w:r>
      <w:r w:rsidRPr="00122F0F">
        <w:rPr>
          <w:rFonts w:asciiTheme="majorHAnsi" w:hAnsiTheme="majorHAnsi" w:cstheme="majorHAnsi"/>
          <w:color w:val="000000"/>
          <w:sz w:val="20"/>
          <w:szCs w:val="20"/>
        </w:rPr>
        <w:t xml:space="preserve">and also include consideration of any potential exposure of other persons and the public by </w:t>
      </w:r>
      <w:r w:rsidR="00093146" w:rsidRPr="00122F0F">
        <w:rPr>
          <w:rFonts w:asciiTheme="majorHAnsi" w:hAnsiTheme="majorHAnsi" w:cstheme="majorHAnsi"/>
          <w:sz w:val="20"/>
          <w:szCs w:val="20"/>
        </w:rPr>
        <w:t>${legalname}</w:t>
      </w:r>
      <w:r w:rsidR="00E43529" w:rsidRPr="00122F0F">
        <w:rPr>
          <w:rFonts w:asciiTheme="majorHAnsi" w:hAnsiTheme="majorHAnsi" w:cstheme="majorHAnsi"/>
          <w:sz w:val="20"/>
          <w:szCs w:val="20"/>
        </w:rPr>
        <w:t xml:space="preserve"> </w:t>
      </w:r>
      <w:r w:rsidRPr="00122F0F">
        <w:rPr>
          <w:rFonts w:asciiTheme="majorHAnsi" w:hAnsiTheme="majorHAnsi" w:cstheme="majorHAnsi"/>
          <w:color w:val="000000"/>
          <w:sz w:val="20"/>
          <w:szCs w:val="20"/>
        </w:rPr>
        <w:t xml:space="preserve">tasks involving working at heights. </w:t>
      </w:r>
      <w:r w:rsidR="00A86588" w:rsidRPr="00122F0F">
        <w:rPr>
          <w:rFonts w:asciiTheme="majorHAnsi" w:hAnsiTheme="majorHAnsi" w:cstheme="majorHAnsi"/>
          <w:color w:val="000000"/>
          <w:sz w:val="20"/>
          <w:szCs w:val="20"/>
        </w:rPr>
        <w:t xml:space="preserve"> A generic risk assessment is only acceptable when fall hazards are the same and no greater, additional or different risk exposures exist. The general risk assessment should be reviewed prior to use to determine relevance and whether changes are required.</w:t>
      </w:r>
    </w:p>
    <w:p w14:paraId="3BD52FEA" w14:textId="77777777" w:rsidR="001E76A5" w:rsidRPr="00122F0F" w:rsidRDefault="001E76A5" w:rsidP="00122F0F">
      <w:pPr>
        <w:autoSpaceDE w:val="0"/>
        <w:autoSpaceDN w:val="0"/>
        <w:adjustRightInd w:val="0"/>
        <w:spacing w:before="60" w:after="60" w:line="240" w:lineRule="auto"/>
        <w:jc w:val="both"/>
        <w:rPr>
          <w:rFonts w:asciiTheme="majorHAnsi" w:hAnsiTheme="majorHAnsi" w:cstheme="majorHAnsi"/>
          <w:b/>
          <w:color w:val="000000"/>
          <w:sz w:val="20"/>
          <w:szCs w:val="20"/>
        </w:rPr>
      </w:pPr>
    </w:p>
    <w:p w14:paraId="7C9BE544" w14:textId="77777777" w:rsidR="00AC51CC" w:rsidRPr="00122F0F" w:rsidRDefault="00AC51CC" w:rsidP="00122F0F">
      <w:pPr>
        <w:autoSpaceDE w:val="0"/>
        <w:autoSpaceDN w:val="0"/>
        <w:adjustRightInd w:val="0"/>
        <w:spacing w:before="60" w:after="60" w:line="240" w:lineRule="auto"/>
        <w:jc w:val="both"/>
        <w:rPr>
          <w:rFonts w:asciiTheme="majorHAnsi" w:hAnsiTheme="majorHAnsi" w:cstheme="majorHAnsi"/>
          <w:b/>
          <w:color w:val="000000"/>
          <w:sz w:val="20"/>
          <w:szCs w:val="20"/>
        </w:rPr>
      </w:pPr>
      <w:r w:rsidRPr="00122F0F">
        <w:rPr>
          <w:rFonts w:asciiTheme="majorHAnsi" w:hAnsiTheme="majorHAnsi" w:cstheme="majorHAnsi"/>
          <w:b/>
          <w:color w:val="000000"/>
          <w:sz w:val="20"/>
          <w:szCs w:val="20"/>
        </w:rPr>
        <w:t xml:space="preserve">Risk controls </w:t>
      </w:r>
    </w:p>
    <w:p w14:paraId="03B769ED" w14:textId="77777777" w:rsidR="00AC51CC" w:rsidRPr="00122F0F" w:rsidRDefault="00AC51CC" w:rsidP="00122F0F">
      <w:pPr>
        <w:autoSpaceDE w:val="0"/>
        <w:autoSpaceDN w:val="0"/>
        <w:adjustRightInd w:val="0"/>
        <w:spacing w:before="60" w:after="60" w:line="240" w:lineRule="auto"/>
        <w:jc w:val="both"/>
        <w:rPr>
          <w:rFonts w:asciiTheme="majorHAnsi" w:hAnsiTheme="majorHAnsi" w:cstheme="majorHAnsi"/>
          <w:color w:val="000000"/>
          <w:sz w:val="20"/>
          <w:szCs w:val="20"/>
        </w:rPr>
      </w:pPr>
      <w:r w:rsidRPr="00122F0F">
        <w:rPr>
          <w:rFonts w:asciiTheme="majorHAnsi" w:hAnsiTheme="majorHAnsi" w:cstheme="majorHAnsi"/>
          <w:color w:val="000000"/>
          <w:sz w:val="20"/>
          <w:szCs w:val="20"/>
        </w:rPr>
        <w:t xml:space="preserve">The most effective method of controlling the risk is to eliminate the need to work at heights. If this is not possible, reduce the risk by working down the following hierarchy of controls (using multiple controls where necessary): </w:t>
      </w:r>
    </w:p>
    <w:p w14:paraId="2E676544" w14:textId="77777777" w:rsidR="00AC51CC" w:rsidRPr="00122F0F" w:rsidRDefault="00AC51CC" w:rsidP="00122F0F">
      <w:pPr>
        <w:pStyle w:val="ListParagraph"/>
        <w:numPr>
          <w:ilvl w:val="0"/>
          <w:numId w:val="4"/>
        </w:numPr>
        <w:autoSpaceDE w:val="0"/>
        <w:autoSpaceDN w:val="0"/>
        <w:adjustRightInd w:val="0"/>
        <w:spacing w:before="60" w:after="60" w:line="240" w:lineRule="auto"/>
        <w:ind w:left="284" w:hanging="284"/>
        <w:jc w:val="both"/>
        <w:rPr>
          <w:rFonts w:asciiTheme="majorHAnsi" w:hAnsiTheme="majorHAnsi" w:cstheme="majorHAnsi"/>
          <w:color w:val="000000"/>
          <w:sz w:val="20"/>
          <w:szCs w:val="20"/>
        </w:rPr>
      </w:pPr>
      <w:r w:rsidRPr="00122F0F">
        <w:rPr>
          <w:rFonts w:asciiTheme="majorHAnsi" w:hAnsiTheme="majorHAnsi" w:cstheme="majorHAnsi"/>
          <w:color w:val="000000"/>
          <w:sz w:val="20"/>
          <w:szCs w:val="20"/>
        </w:rPr>
        <w:t>Provide fencing, handrails, barriers &amp; overhead protection</w:t>
      </w:r>
      <w:r w:rsidR="001E76A5" w:rsidRPr="00122F0F">
        <w:rPr>
          <w:rFonts w:asciiTheme="majorHAnsi" w:hAnsiTheme="majorHAnsi" w:cstheme="majorHAnsi"/>
          <w:color w:val="000000"/>
          <w:sz w:val="20"/>
          <w:szCs w:val="20"/>
        </w:rPr>
        <w:t xml:space="preserve"> (fall protection device)</w:t>
      </w:r>
      <w:r w:rsidRPr="00122F0F">
        <w:rPr>
          <w:rFonts w:asciiTheme="majorHAnsi" w:hAnsiTheme="majorHAnsi" w:cstheme="majorHAnsi"/>
          <w:color w:val="000000"/>
          <w:sz w:val="20"/>
          <w:szCs w:val="20"/>
        </w:rPr>
        <w:t xml:space="preserve">. </w:t>
      </w:r>
    </w:p>
    <w:p w14:paraId="4FA4B612" w14:textId="77777777" w:rsidR="001E76A5" w:rsidRPr="00122F0F" w:rsidRDefault="001E76A5" w:rsidP="00122F0F">
      <w:pPr>
        <w:pStyle w:val="ListParagraph"/>
        <w:numPr>
          <w:ilvl w:val="0"/>
          <w:numId w:val="4"/>
        </w:numPr>
        <w:autoSpaceDE w:val="0"/>
        <w:autoSpaceDN w:val="0"/>
        <w:adjustRightInd w:val="0"/>
        <w:spacing w:before="60" w:after="60" w:line="240" w:lineRule="auto"/>
        <w:ind w:left="284" w:hanging="284"/>
        <w:jc w:val="both"/>
        <w:rPr>
          <w:rFonts w:asciiTheme="majorHAnsi" w:hAnsiTheme="majorHAnsi" w:cstheme="majorHAnsi"/>
          <w:color w:val="000000"/>
          <w:sz w:val="20"/>
          <w:szCs w:val="20"/>
        </w:rPr>
      </w:pPr>
      <w:r w:rsidRPr="00122F0F">
        <w:rPr>
          <w:rFonts w:asciiTheme="majorHAnsi" w:hAnsiTheme="majorHAnsi" w:cstheme="majorHAnsi"/>
          <w:color w:val="000000"/>
          <w:sz w:val="20"/>
          <w:szCs w:val="20"/>
        </w:rPr>
        <w:t>Provide a work positioning system</w:t>
      </w:r>
    </w:p>
    <w:p w14:paraId="7CE9BE9B" w14:textId="77777777" w:rsidR="00AC51CC" w:rsidRPr="00122F0F" w:rsidRDefault="00AC51CC" w:rsidP="00122F0F">
      <w:pPr>
        <w:pStyle w:val="ListParagraph"/>
        <w:numPr>
          <w:ilvl w:val="0"/>
          <w:numId w:val="4"/>
        </w:numPr>
        <w:autoSpaceDE w:val="0"/>
        <w:autoSpaceDN w:val="0"/>
        <w:adjustRightInd w:val="0"/>
        <w:spacing w:before="60" w:after="60" w:line="240" w:lineRule="auto"/>
        <w:ind w:left="284" w:hanging="284"/>
        <w:jc w:val="both"/>
        <w:rPr>
          <w:rFonts w:asciiTheme="majorHAnsi" w:hAnsiTheme="majorHAnsi" w:cstheme="majorHAnsi"/>
          <w:color w:val="000000"/>
          <w:sz w:val="20"/>
          <w:szCs w:val="20"/>
        </w:rPr>
      </w:pPr>
      <w:r w:rsidRPr="00122F0F">
        <w:rPr>
          <w:rFonts w:asciiTheme="majorHAnsi" w:hAnsiTheme="majorHAnsi" w:cstheme="majorHAnsi"/>
          <w:color w:val="000000"/>
          <w:sz w:val="20"/>
          <w:szCs w:val="20"/>
        </w:rPr>
        <w:t xml:space="preserve">Provide an EWP. </w:t>
      </w:r>
    </w:p>
    <w:p w14:paraId="2E4239FE" w14:textId="77777777" w:rsidR="00AC51CC" w:rsidRPr="00122F0F" w:rsidRDefault="00AC51CC" w:rsidP="00122F0F">
      <w:pPr>
        <w:pStyle w:val="ListParagraph"/>
        <w:numPr>
          <w:ilvl w:val="0"/>
          <w:numId w:val="4"/>
        </w:numPr>
        <w:autoSpaceDE w:val="0"/>
        <w:autoSpaceDN w:val="0"/>
        <w:adjustRightInd w:val="0"/>
        <w:spacing w:before="60" w:after="60" w:line="240" w:lineRule="auto"/>
        <w:ind w:left="284" w:hanging="284"/>
        <w:jc w:val="both"/>
        <w:rPr>
          <w:rFonts w:asciiTheme="majorHAnsi" w:hAnsiTheme="majorHAnsi" w:cstheme="majorHAnsi"/>
          <w:color w:val="000000"/>
          <w:sz w:val="20"/>
          <w:szCs w:val="20"/>
        </w:rPr>
      </w:pPr>
      <w:r w:rsidRPr="00122F0F">
        <w:rPr>
          <w:rFonts w:asciiTheme="majorHAnsi" w:hAnsiTheme="majorHAnsi" w:cstheme="majorHAnsi"/>
          <w:color w:val="000000"/>
          <w:sz w:val="20"/>
          <w:szCs w:val="20"/>
        </w:rPr>
        <w:t xml:space="preserve">Provide scaffolding. </w:t>
      </w:r>
    </w:p>
    <w:p w14:paraId="3DB79E83" w14:textId="77777777" w:rsidR="00AC51CC" w:rsidRPr="00122F0F" w:rsidRDefault="00AC51CC" w:rsidP="00122F0F">
      <w:pPr>
        <w:pStyle w:val="ListParagraph"/>
        <w:numPr>
          <w:ilvl w:val="0"/>
          <w:numId w:val="4"/>
        </w:numPr>
        <w:autoSpaceDE w:val="0"/>
        <w:autoSpaceDN w:val="0"/>
        <w:adjustRightInd w:val="0"/>
        <w:spacing w:before="60" w:after="60" w:line="240" w:lineRule="auto"/>
        <w:ind w:left="284" w:hanging="284"/>
        <w:jc w:val="both"/>
        <w:rPr>
          <w:rFonts w:asciiTheme="majorHAnsi" w:hAnsiTheme="majorHAnsi" w:cstheme="majorHAnsi"/>
          <w:color w:val="000000"/>
          <w:sz w:val="20"/>
          <w:szCs w:val="20"/>
        </w:rPr>
      </w:pPr>
      <w:r w:rsidRPr="00122F0F">
        <w:rPr>
          <w:rFonts w:asciiTheme="majorHAnsi" w:hAnsiTheme="majorHAnsi" w:cstheme="majorHAnsi"/>
          <w:color w:val="000000"/>
          <w:sz w:val="20"/>
          <w:szCs w:val="20"/>
        </w:rPr>
        <w:t xml:space="preserve">Provide fall arrest systems and safety netting. </w:t>
      </w:r>
    </w:p>
    <w:p w14:paraId="4848EE3E" w14:textId="77777777" w:rsidR="00AC51CC" w:rsidRPr="00122F0F" w:rsidRDefault="00A1573C" w:rsidP="00122F0F">
      <w:pPr>
        <w:pStyle w:val="ListParagraph"/>
        <w:numPr>
          <w:ilvl w:val="0"/>
          <w:numId w:val="4"/>
        </w:numPr>
        <w:autoSpaceDE w:val="0"/>
        <w:autoSpaceDN w:val="0"/>
        <w:adjustRightInd w:val="0"/>
        <w:spacing w:before="60" w:after="60" w:line="240" w:lineRule="auto"/>
        <w:ind w:left="284" w:hanging="284"/>
        <w:jc w:val="both"/>
        <w:rPr>
          <w:rFonts w:asciiTheme="majorHAnsi" w:hAnsiTheme="majorHAnsi" w:cstheme="majorHAnsi"/>
          <w:color w:val="000000"/>
          <w:sz w:val="20"/>
          <w:szCs w:val="20"/>
        </w:rPr>
      </w:pPr>
      <w:r w:rsidRPr="00122F0F">
        <w:rPr>
          <w:rFonts w:asciiTheme="majorHAnsi" w:hAnsiTheme="majorHAnsi" w:cstheme="majorHAnsi"/>
          <w:color w:val="000000"/>
          <w:sz w:val="20"/>
          <w:szCs w:val="20"/>
        </w:rPr>
        <w:t xml:space="preserve">Implement administrative controls - </w:t>
      </w:r>
      <w:r w:rsidR="00AC51CC" w:rsidRPr="00122F0F">
        <w:rPr>
          <w:rFonts w:asciiTheme="majorHAnsi" w:hAnsiTheme="majorHAnsi" w:cstheme="majorHAnsi"/>
          <w:color w:val="000000"/>
          <w:sz w:val="20"/>
          <w:szCs w:val="20"/>
        </w:rPr>
        <w:t xml:space="preserve">SWMS. </w:t>
      </w:r>
    </w:p>
    <w:p w14:paraId="30E89485" w14:textId="77777777" w:rsidR="00A1573C" w:rsidRPr="00122F0F" w:rsidRDefault="001E76A5" w:rsidP="00122F0F">
      <w:pPr>
        <w:autoSpaceDE w:val="0"/>
        <w:autoSpaceDN w:val="0"/>
        <w:adjustRightInd w:val="0"/>
        <w:spacing w:before="60" w:after="60" w:line="240" w:lineRule="auto"/>
        <w:jc w:val="both"/>
        <w:rPr>
          <w:rFonts w:asciiTheme="majorHAnsi" w:hAnsiTheme="majorHAnsi" w:cstheme="majorHAnsi"/>
          <w:sz w:val="20"/>
          <w:szCs w:val="20"/>
        </w:rPr>
      </w:pPr>
      <w:r w:rsidRPr="00122F0F">
        <w:rPr>
          <w:rFonts w:asciiTheme="majorHAnsi" w:hAnsiTheme="majorHAnsi" w:cstheme="majorHAnsi"/>
          <w:sz w:val="20"/>
          <w:szCs w:val="20"/>
        </w:rPr>
        <w:t>A combination of control measures may be required.</w:t>
      </w:r>
    </w:p>
    <w:p w14:paraId="65967D8B" w14:textId="77777777" w:rsidR="001E76A5" w:rsidRPr="00122F0F" w:rsidRDefault="001E76A5" w:rsidP="00122F0F">
      <w:pPr>
        <w:autoSpaceDE w:val="0"/>
        <w:autoSpaceDN w:val="0"/>
        <w:adjustRightInd w:val="0"/>
        <w:spacing w:before="60" w:after="60" w:line="240" w:lineRule="auto"/>
        <w:jc w:val="both"/>
        <w:rPr>
          <w:rFonts w:asciiTheme="majorHAnsi" w:hAnsiTheme="majorHAnsi" w:cstheme="majorHAnsi"/>
          <w:b/>
          <w:sz w:val="20"/>
          <w:szCs w:val="20"/>
        </w:rPr>
      </w:pPr>
    </w:p>
    <w:p w14:paraId="595B256C" w14:textId="77777777" w:rsidR="002D22CF" w:rsidRPr="00122F0F" w:rsidRDefault="002D22CF" w:rsidP="00122F0F">
      <w:pPr>
        <w:pStyle w:val="NoSpacing"/>
        <w:jc w:val="both"/>
        <w:rPr>
          <w:rFonts w:asciiTheme="majorHAnsi" w:hAnsiTheme="majorHAnsi" w:cstheme="majorHAnsi"/>
          <w:b/>
          <w:sz w:val="20"/>
          <w:szCs w:val="20"/>
          <w:lang w:eastAsia="en-AU"/>
        </w:rPr>
      </w:pPr>
      <w:r w:rsidRPr="00122F0F">
        <w:rPr>
          <w:rFonts w:asciiTheme="majorHAnsi" w:hAnsiTheme="majorHAnsi" w:cstheme="majorHAnsi"/>
          <w:b/>
          <w:sz w:val="20"/>
          <w:szCs w:val="20"/>
          <w:lang w:eastAsia="en-AU"/>
        </w:rPr>
        <w:t xml:space="preserve">Work on a solid construction </w:t>
      </w:r>
    </w:p>
    <w:p w14:paraId="18B7779A" w14:textId="77777777" w:rsidR="002D22CF" w:rsidRPr="00122F0F" w:rsidRDefault="000C5FC3" w:rsidP="00122F0F">
      <w:pPr>
        <w:pStyle w:val="NoSpacing"/>
        <w:jc w:val="both"/>
        <w:rPr>
          <w:rFonts w:asciiTheme="majorHAnsi" w:hAnsiTheme="majorHAnsi" w:cstheme="majorHAnsi"/>
          <w:sz w:val="20"/>
          <w:szCs w:val="20"/>
          <w:lang w:eastAsia="en-AU"/>
        </w:rPr>
      </w:pPr>
      <w:r w:rsidRPr="00122F0F">
        <w:rPr>
          <w:rFonts w:asciiTheme="majorHAnsi" w:hAnsiTheme="majorHAnsi" w:cstheme="majorHAnsi"/>
          <w:sz w:val="20"/>
          <w:szCs w:val="20"/>
          <w:lang w:eastAsia="en-AU"/>
        </w:rPr>
        <w:t xml:space="preserve">Working on a solid construction provides an environment where the likelihood of a fall may be eliminated. This is the first option to be considered. </w:t>
      </w:r>
      <w:r w:rsidR="002D22CF" w:rsidRPr="00122F0F">
        <w:rPr>
          <w:rFonts w:asciiTheme="majorHAnsi" w:hAnsiTheme="majorHAnsi" w:cstheme="majorHAnsi"/>
          <w:sz w:val="20"/>
          <w:szCs w:val="20"/>
          <w:lang w:eastAsia="en-AU"/>
        </w:rPr>
        <w:t xml:space="preserve">‘Solid construction’ means an area that: </w:t>
      </w:r>
    </w:p>
    <w:p w14:paraId="517420D7" w14:textId="77777777" w:rsidR="002D22CF" w:rsidRPr="00122F0F" w:rsidRDefault="002D22CF" w:rsidP="00122F0F">
      <w:pPr>
        <w:numPr>
          <w:ilvl w:val="0"/>
          <w:numId w:val="15"/>
        </w:numPr>
        <w:autoSpaceDE w:val="0"/>
        <w:autoSpaceDN w:val="0"/>
        <w:adjustRightInd w:val="0"/>
        <w:spacing w:after="0" w:line="240" w:lineRule="auto"/>
        <w:ind w:left="284" w:hanging="284"/>
        <w:jc w:val="both"/>
        <w:rPr>
          <w:rFonts w:asciiTheme="majorHAnsi" w:hAnsiTheme="majorHAnsi" w:cstheme="majorHAnsi"/>
          <w:color w:val="000000"/>
          <w:sz w:val="20"/>
          <w:szCs w:val="20"/>
          <w:lang w:eastAsia="en-AU"/>
        </w:rPr>
      </w:pPr>
      <w:r w:rsidRPr="00122F0F">
        <w:rPr>
          <w:rFonts w:asciiTheme="majorHAnsi" w:hAnsiTheme="majorHAnsi" w:cstheme="majorHAnsi"/>
          <w:color w:val="000000"/>
          <w:sz w:val="20"/>
          <w:szCs w:val="20"/>
          <w:lang w:eastAsia="en-AU"/>
        </w:rPr>
        <w:t xml:space="preserve">is structurally capable of supporting workers, material and any other loads applied to it </w:t>
      </w:r>
    </w:p>
    <w:p w14:paraId="6F1CC666" w14:textId="77777777" w:rsidR="002D22CF" w:rsidRPr="00122F0F" w:rsidRDefault="002D22CF" w:rsidP="00122F0F">
      <w:pPr>
        <w:numPr>
          <w:ilvl w:val="0"/>
          <w:numId w:val="15"/>
        </w:numPr>
        <w:autoSpaceDE w:val="0"/>
        <w:autoSpaceDN w:val="0"/>
        <w:adjustRightInd w:val="0"/>
        <w:spacing w:after="0" w:line="240" w:lineRule="auto"/>
        <w:ind w:left="284" w:hanging="284"/>
        <w:jc w:val="both"/>
        <w:rPr>
          <w:rFonts w:asciiTheme="majorHAnsi" w:hAnsiTheme="majorHAnsi" w:cstheme="majorHAnsi"/>
          <w:color w:val="000000"/>
          <w:sz w:val="20"/>
          <w:szCs w:val="20"/>
          <w:lang w:eastAsia="en-AU"/>
        </w:rPr>
      </w:pPr>
      <w:r w:rsidRPr="00122F0F">
        <w:rPr>
          <w:rFonts w:asciiTheme="majorHAnsi" w:hAnsiTheme="majorHAnsi" w:cstheme="majorHAnsi"/>
          <w:color w:val="000000"/>
          <w:sz w:val="20"/>
          <w:szCs w:val="20"/>
          <w:lang w:eastAsia="en-AU"/>
        </w:rPr>
        <w:t xml:space="preserve">is provided with barriers around its perimeter and around any openings from or through which a person could fall </w:t>
      </w:r>
    </w:p>
    <w:p w14:paraId="3DF41F48" w14:textId="77777777" w:rsidR="002D22CF" w:rsidRPr="00122F0F" w:rsidRDefault="002D22CF" w:rsidP="00122F0F">
      <w:pPr>
        <w:numPr>
          <w:ilvl w:val="0"/>
          <w:numId w:val="15"/>
        </w:numPr>
        <w:autoSpaceDE w:val="0"/>
        <w:autoSpaceDN w:val="0"/>
        <w:adjustRightInd w:val="0"/>
        <w:spacing w:after="0" w:line="240" w:lineRule="auto"/>
        <w:ind w:left="284" w:hanging="284"/>
        <w:jc w:val="both"/>
        <w:rPr>
          <w:rFonts w:asciiTheme="majorHAnsi" w:hAnsiTheme="majorHAnsi" w:cstheme="majorHAnsi"/>
          <w:color w:val="000000"/>
          <w:sz w:val="20"/>
          <w:szCs w:val="20"/>
          <w:lang w:eastAsia="en-AU"/>
        </w:rPr>
      </w:pPr>
      <w:r w:rsidRPr="00122F0F">
        <w:rPr>
          <w:rFonts w:asciiTheme="majorHAnsi" w:hAnsiTheme="majorHAnsi" w:cstheme="majorHAnsi"/>
          <w:color w:val="000000"/>
          <w:sz w:val="20"/>
          <w:szCs w:val="20"/>
          <w:lang w:eastAsia="en-AU"/>
        </w:rPr>
        <w:t xml:space="preserve">has an even, accessible surface and gradient </w:t>
      </w:r>
    </w:p>
    <w:p w14:paraId="5960DA1B" w14:textId="77777777" w:rsidR="002D22CF" w:rsidRPr="00122F0F" w:rsidRDefault="002D22CF" w:rsidP="00122F0F">
      <w:pPr>
        <w:numPr>
          <w:ilvl w:val="0"/>
          <w:numId w:val="15"/>
        </w:numPr>
        <w:autoSpaceDE w:val="0"/>
        <w:autoSpaceDN w:val="0"/>
        <w:adjustRightInd w:val="0"/>
        <w:spacing w:after="0" w:line="240" w:lineRule="auto"/>
        <w:ind w:left="284" w:hanging="284"/>
        <w:jc w:val="both"/>
        <w:rPr>
          <w:rFonts w:asciiTheme="majorHAnsi" w:hAnsiTheme="majorHAnsi" w:cstheme="majorHAnsi"/>
          <w:color w:val="000000"/>
          <w:sz w:val="20"/>
          <w:szCs w:val="20"/>
          <w:lang w:eastAsia="en-AU"/>
        </w:rPr>
      </w:pPr>
      <w:r w:rsidRPr="00122F0F">
        <w:rPr>
          <w:rFonts w:asciiTheme="majorHAnsi" w:hAnsiTheme="majorHAnsi" w:cstheme="majorHAnsi"/>
          <w:color w:val="000000"/>
          <w:sz w:val="20"/>
          <w:szCs w:val="20"/>
          <w:lang w:eastAsia="en-AU"/>
        </w:rPr>
        <w:t xml:space="preserve">has a safe means of entry and exit. </w:t>
      </w:r>
    </w:p>
    <w:p w14:paraId="739C2C8D" w14:textId="77777777" w:rsidR="00A86588" w:rsidRPr="00122F0F" w:rsidRDefault="00A86588" w:rsidP="00122F0F">
      <w:pPr>
        <w:autoSpaceDE w:val="0"/>
        <w:autoSpaceDN w:val="0"/>
        <w:adjustRightInd w:val="0"/>
        <w:spacing w:before="60" w:after="60" w:line="240" w:lineRule="auto"/>
        <w:jc w:val="both"/>
        <w:rPr>
          <w:rFonts w:asciiTheme="majorHAnsi" w:hAnsiTheme="majorHAnsi" w:cstheme="majorHAnsi"/>
          <w:b/>
          <w:sz w:val="20"/>
          <w:szCs w:val="20"/>
        </w:rPr>
      </w:pPr>
    </w:p>
    <w:p w14:paraId="496608E5" w14:textId="77777777" w:rsidR="00A86588" w:rsidRPr="00122F0F" w:rsidRDefault="00A86588" w:rsidP="00122F0F">
      <w:pPr>
        <w:pStyle w:val="NoSpacing"/>
        <w:jc w:val="both"/>
        <w:rPr>
          <w:rFonts w:asciiTheme="majorHAnsi" w:hAnsiTheme="majorHAnsi" w:cstheme="majorHAnsi"/>
          <w:b/>
          <w:sz w:val="20"/>
          <w:szCs w:val="20"/>
        </w:rPr>
      </w:pPr>
      <w:r w:rsidRPr="00122F0F">
        <w:rPr>
          <w:rFonts w:asciiTheme="majorHAnsi" w:hAnsiTheme="majorHAnsi" w:cstheme="majorHAnsi"/>
          <w:b/>
          <w:sz w:val="20"/>
          <w:szCs w:val="20"/>
        </w:rPr>
        <w:t xml:space="preserve">Temporary work platforms </w:t>
      </w:r>
    </w:p>
    <w:p w14:paraId="6A7013C7" w14:textId="607BF467" w:rsidR="00A86588" w:rsidRPr="00122F0F" w:rsidRDefault="007642E2" w:rsidP="00122F0F">
      <w:pPr>
        <w:pStyle w:val="NoSpacing"/>
        <w:jc w:val="both"/>
        <w:rPr>
          <w:rFonts w:asciiTheme="majorHAnsi" w:hAnsiTheme="majorHAnsi" w:cstheme="majorHAnsi"/>
          <w:sz w:val="20"/>
          <w:szCs w:val="20"/>
        </w:rPr>
      </w:pPr>
      <w:r w:rsidRPr="00122F0F">
        <w:rPr>
          <w:rFonts w:asciiTheme="majorHAnsi" w:hAnsiTheme="majorHAnsi" w:cstheme="majorHAnsi"/>
          <w:sz w:val="20"/>
          <w:szCs w:val="20"/>
        </w:rPr>
        <w:t>Temporary work platform</w:t>
      </w:r>
      <w:r w:rsidR="00A86588" w:rsidRPr="00122F0F">
        <w:rPr>
          <w:rFonts w:asciiTheme="majorHAnsi" w:hAnsiTheme="majorHAnsi" w:cstheme="majorHAnsi"/>
          <w:sz w:val="20"/>
          <w:szCs w:val="20"/>
        </w:rPr>
        <w:t xml:space="preserve"> </w:t>
      </w:r>
      <w:r w:rsidR="00274411" w:rsidRPr="00122F0F">
        <w:rPr>
          <w:rFonts w:asciiTheme="majorHAnsi" w:hAnsiTheme="majorHAnsi" w:cstheme="majorHAnsi"/>
          <w:sz w:val="20"/>
          <w:szCs w:val="20"/>
        </w:rPr>
        <w:t>is</w:t>
      </w:r>
      <w:r w:rsidRPr="00122F0F">
        <w:rPr>
          <w:rFonts w:asciiTheme="majorHAnsi" w:hAnsiTheme="majorHAnsi" w:cstheme="majorHAnsi"/>
          <w:sz w:val="20"/>
          <w:szCs w:val="20"/>
        </w:rPr>
        <w:t xml:space="preserve"> considered a </w:t>
      </w:r>
      <w:r w:rsidR="00A86588" w:rsidRPr="00122F0F">
        <w:rPr>
          <w:rFonts w:asciiTheme="majorHAnsi" w:hAnsiTheme="majorHAnsi" w:cstheme="majorHAnsi"/>
          <w:sz w:val="20"/>
          <w:szCs w:val="20"/>
        </w:rPr>
        <w:t>working platform, other than a permanently installed fixed platform, used to provide a working area for the duration of the job. The design of the platform prevents workers from falling. Temporary work platforms include scaffolds, elevating work platforms, mast climbers, workboxes, building maintenance units, portable or mobile fabricated platforms or any other platform that provides a working area and is designed to prevent a fall.</w:t>
      </w:r>
    </w:p>
    <w:p w14:paraId="68B3AA48" w14:textId="77777777" w:rsidR="00A86588" w:rsidRPr="00122F0F" w:rsidRDefault="00A86588" w:rsidP="00122F0F">
      <w:pPr>
        <w:pStyle w:val="NoSpacing"/>
        <w:jc w:val="both"/>
        <w:rPr>
          <w:rFonts w:asciiTheme="majorHAnsi" w:hAnsiTheme="majorHAnsi" w:cstheme="majorHAnsi"/>
          <w:bCs/>
          <w:sz w:val="20"/>
          <w:szCs w:val="20"/>
        </w:rPr>
      </w:pPr>
    </w:p>
    <w:p w14:paraId="4F988910" w14:textId="77777777" w:rsidR="00A86588" w:rsidRPr="00122F0F" w:rsidRDefault="00A86588" w:rsidP="00122F0F">
      <w:pPr>
        <w:pStyle w:val="NoSpacing"/>
        <w:jc w:val="both"/>
        <w:rPr>
          <w:rFonts w:asciiTheme="majorHAnsi" w:hAnsiTheme="majorHAnsi" w:cstheme="majorHAnsi"/>
          <w:sz w:val="20"/>
          <w:szCs w:val="20"/>
        </w:rPr>
      </w:pPr>
      <w:r w:rsidRPr="00122F0F">
        <w:rPr>
          <w:rFonts w:asciiTheme="majorHAnsi" w:hAnsiTheme="majorHAnsi" w:cstheme="majorHAnsi"/>
          <w:sz w:val="20"/>
          <w:szCs w:val="20"/>
        </w:rPr>
        <w:t>A workbox is designed to be supported by a crane, hoist, forklift truck or other mechanical device to provide an elevated work area for persons working from the box. It consists of a platform surrounded by an edge protection system and should be designed in accordance with AS 1418.17 Cranes (</w:t>
      </w:r>
      <w:r w:rsidRPr="00122F0F">
        <w:rPr>
          <w:rFonts w:asciiTheme="majorHAnsi" w:hAnsiTheme="majorHAnsi" w:cstheme="majorHAnsi"/>
          <w:i/>
          <w:iCs/>
          <w:sz w:val="20"/>
          <w:szCs w:val="20"/>
        </w:rPr>
        <w:t>including hoists and winches</w:t>
      </w:r>
      <w:r w:rsidRPr="00122F0F">
        <w:rPr>
          <w:rFonts w:asciiTheme="majorHAnsi" w:hAnsiTheme="majorHAnsi" w:cstheme="majorHAnsi"/>
          <w:sz w:val="20"/>
          <w:szCs w:val="20"/>
        </w:rPr>
        <w:t>) —</w:t>
      </w:r>
      <w:r w:rsidRPr="00122F0F">
        <w:rPr>
          <w:rFonts w:asciiTheme="majorHAnsi" w:hAnsiTheme="majorHAnsi" w:cstheme="majorHAnsi"/>
          <w:i/>
          <w:iCs/>
          <w:sz w:val="20"/>
          <w:szCs w:val="20"/>
        </w:rPr>
        <w:t>Design and construction of workboxes</w:t>
      </w:r>
      <w:r w:rsidRPr="00122F0F">
        <w:rPr>
          <w:rFonts w:asciiTheme="majorHAnsi" w:hAnsiTheme="majorHAnsi" w:cstheme="majorHAnsi"/>
          <w:sz w:val="20"/>
          <w:szCs w:val="20"/>
        </w:rPr>
        <w:t>.</w:t>
      </w:r>
    </w:p>
    <w:p w14:paraId="29CEFCC9" w14:textId="73A47FBA" w:rsidR="00A86588" w:rsidRPr="00122F0F" w:rsidRDefault="00A86588" w:rsidP="00122F0F">
      <w:pPr>
        <w:pStyle w:val="NoSpacing"/>
        <w:jc w:val="both"/>
        <w:rPr>
          <w:rFonts w:asciiTheme="majorHAnsi" w:hAnsiTheme="majorHAnsi" w:cstheme="majorHAnsi"/>
          <w:sz w:val="20"/>
          <w:szCs w:val="20"/>
        </w:rPr>
      </w:pPr>
      <w:r w:rsidRPr="00122F0F">
        <w:rPr>
          <w:rFonts w:asciiTheme="majorHAnsi" w:hAnsiTheme="majorHAnsi" w:cstheme="majorHAnsi"/>
          <w:sz w:val="20"/>
          <w:szCs w:val="20"/>
        </w:rPr>
        <w:t xml:space="preserve">A workbox fitted to a forklift must be securely attached to the forklift carriage and engineer-designed and constructed in accordance with AS 2359 </w:t>
      </w:r>
      <w:r w:rsidRPr="00122F0F">
        <w:rPr>
          <w:rFonts w:asciiTheme="majorHAnsi" w:hAnsiTheme="majorHAnsi" w:cstheme="majorHAnsi"/>
          <w:i/>
          <w:iCs/>
          <w:sz w:val="20"/>
          <w:szCs w:val="20"/>
        </w:rPr>
        <w:t>Powered Industrial Trucks</w:t>
      </w:r>
      <w:r w:rsidR="00BF2EC1" w:rsidRPr="00122F0F">
        <w:rPr>
          <w:rFonts w:asciiTheme="majorHAnsi" w:hAnsiTheme="majorHAnsi" w:cstheme="majorHAnsi"/>
          <w:i/>
          <w:iCs/>
          <w:sz w:val="20"/>
          <w:szCs w:val="20"/>
        </w:rPr>
        <w:t>.</w:t>
      </w:r>
    </w:p>
    <w:p w14:paraId="04C479EC" w14:textId="77777777" w:rsidR="00A86588" w:rsidRPr="00122F0F" w:rsidRDefault="00A86588" w:rsidP="00122F0F">
      <w:pPr>
        <w:autoSpaceDE w:val="0"/>
        <w:autoSpaceDN w:val="0"/>
        <w:adjustRightInd w:val="0"/>
        <w:spacing w:before="60" w:after="60" w:line="240" w:lineRule="auto"/>
        <w:jc w:val="both"/>
        <w:rPr>
          <w:rFonts w:asciiTheme="majorHAnsi" w:hAnsiTheme="majorHAnsi" w:cstheme="majorHAnsi"/>
          <w:b/>
          <w:sz w:val="20"/>
          <w:szCs w:val="20"/>
        </w:rPr>
      </w:pPr>
    </w:p>
    <w:p w14:paraId="0086107B" w14:textId="77777777" w:rsidR="002D22CF" w:rsidRPr="00122F0F" w:rsidRDefault="002D22CF" w:rsidP="00122F0F">
      <w:pPr>
        <w:pStyle w:val="NoSpacing"/>
        <w:jc w:val="both"/>
        <w:rPr>
          <w:rFonts w:asciiTheme="majorHAnsi" w:hAnsiTheme="majorHAnsi" w:cstheme="majorHAnsi"/>
          <w:b/>
          <w:sz w:val="20"/>
          <w:szCs w:val="20"/>
        </w:rPr>
      </w:pPr>
      <w:r w:rsidRPr="00122F0F">
        <w:rPr>
          <w:rFonts w:asciiTheme="majorHAnsi" w:hAnsiTheme="majorHAnsi" w:cstheme="majorHAnsi"/>
          <w:b/>
          <w:sz w:val="20"/>
          <w:szCs w:val="20"/>
        </w:rPr>
        <w:t>Work Positioning Systems</w:t>
      </w:r>
    </w:p>
    <w:p w14:paraId="3232E593" w14:textId="776A34AC" w:rsidR="002D22CF" w:rsidRPr="00122F0F" w:rsidRDefault="002D22CF" w:rsidP="00122F0F">
      <w:pPr>
        <w:pStyle w:val="NoSpacing"/>
        <w:jc w:val="both"/>
        <w:rPr>
          <w:rFonts w:asciiTheme="majorHAnsi" w:hAnsiTheme="majorHAnsi" w:cstheme="majorHAnsi"/>
          <w:sz w:val="20"/>
          <w:szCs w:val="20"/>
        </w:rPr>
      </w:pPr>
      <w:r w:rsidRPr="00122F0F">
        <w:rPr>
          <w:rFonts w:asciiTheme="majorHAnsi" w:hAnsiTheme="majorHAnsi" w:cstheme="majorHAnsi"/>
          <w:sz w:val="20"/>
          <w:szCs w:val="20"/>
        </w:rPr>
        <w:t xml:space="preserve">A work positioning system involves the use of equipment that enables a person to work supported in a harness in tension in such a way that a fall is prevented. </w:t>
      </w:r>
      <w:r w:rsidR="00FD4A09" w:rsidRPr="00122F0F">
        <w:rPr>
          <w:rFonts w:asciiTheme="majorHAnsi" w:hAnsiTheme="majorHAnsi" w:cstheme="majorHAnsi"/>
          <w:sz w:val="20"/>
          <w:szCs w:val="20"/>
        </w:rPr>
        <w:t xml:space="preserve"> </w:t>
      </w:r>
      <w:r w:rsidRPr="00122F0F">
        <w:rPr>
          <w:rFonts w:asciiTheme="majorHAnsi" w:hAnsiTheme="majorHAnsi" w:cstheme="majorHAnsi"/>
          <w:sz w:val="20"/>
          <w:szCs w:val="20"/>
        </w:rPr>
        <w:t xml:space="preserve">Work positioning systems require a high level of competency on the part of the user and supervisors to ensure safe use. Users, including supervisors, should undertake a </w:t>
      </w:r>
      <w:r w:rsidR="00274411" w:rsidRPr="00122F0F">
        <w:rPr>
          <w:rFonts w:asciiTheme="majorHAnsi" w:hAnsiTheme="majorHAnsi" w:cstheme="majorHAnsi"/>
          <w:sz w:val="20"/>
          <w:szCs w:val="20"/>
        </w:rPr>
        <w:t>competency-based</w:t>
      </w:r>
      <w:r w:rsidRPr="00122F0F">
        <w:rPr>
          <w:rFonts w:asciiTheme="majorHAnsi" w:hAnsiTheme="majorHAnsi" w:cstheme="majorHAnsi"/>
          <w:sz w:val="20"/>
          <w:szCs w:val="20"/>
        </w:rPr>
        <w:t xml:space="preserve"> course of training.</w:t>
      </w:r>
    </w:p>
    <w:p w14:paraId="659DF64B" w14:textId="77777777" w:rsidR="002D22CF" w:rsidRPr="00122F0F" w:rsidRDefault="002D22CF" w:rsidP="00122F0F">
      <w:pPr>
        <w:autoSpaceDE w:val="0"/>
        <w:autoSpaceDN w:val="0"/>
        <w:adjustRightInd w:val="0"/>
        <w:spacing w:before="60" w:after="60" w:line="240" w:lineRule="auto"/>
        <w:jc w:val="both"/>
        <w:rPr>
          <w:rFonts w:asciiTheme="majorHAnsi" w:hAnsiTheme="majorHAnsi" w:cstheme="majorHAnsi"/>
          <w:b/>
          <w:sz w:val="20"/>
          <w:szCs w:val="20"/>
        </w:rPr>
      </w:pPr>
    </w:p>
    <w:p w14:paraId="37CD085D" w14:textId="77777777" w:rsidR="00E93560" w:rsidRPr="00122F0F" w:rsidRDefault="00E93560" w:rsidP="00122F0F">
      <w:pPr>
        <w:spacing w:after="0" w:line="240" w:lineRule="auto"/>
        <w:jc w:val="both"/>
        <w:rPr>
          <w:rFonts w:asciiTheme="majorHAnsi" w:hAnsiTheme="majorHAnsi" w:cstheme="majorHAnsi"/>
          <w:b/>
          <w:sz w:val="20"/>
          <w:szCs w:val="20"/>
        </w:rPr>
      </w:pPr>
      <w:r w:rsidRPr="00122F0F">
        <w:rPr>
          <w:rFonts w:asciiTheme="majorHAnsi" w:hAnsiTheme="majorHAnsi" w:cstheme="majorHAnsi"/>
          <w:b/>
          <w:sz w:val="20"/>
          <w:szCs w:val="20"/>
        </w:rPr>
        <w:br w:type="page"/>
      </w:r>
    </w:p>
    <w:p w14:paraId="77FE81EF" w14:textId="6BFBD952" w:rsidR="00A1573C" w:rsidRPr="00122F0F" w:rsidRDefault="00A1573C" w:rsidP="00122F0F">
      <w:pPr>
        <w:pStyle w:val="NoSpacing"/>
        <w:jc w:val="both"/>
        <w:rPr>
          <w:rFonts w:asciiTheme="majorHAnsi" w:hAnsiTheme="majorHAnsi" w:cstheme="majorHAnsi"/>
          <w:b/>
          <w:sz w:val="20"/>
          <w:szCs w:val="20"/>
        </w:rPr>
      </w:pPr>
      <w:r w:rsidRPr="00122F0F">
        <w:rPr>
          <w:rFonts w:asciiTheme="majorHAnsi" w:hAnsiTheme="majorHAnsi" w:cstheme="majorHAnsi"/>
          <w:b/>
          <w:sz w:val="20"/>
          <w:szCs w:val="20"/>
        </w:rPr>
        <w:lastRenderedPageBreak/>
        <w:t xml:space="preserve">Fall Arrest Systems </w:t>
      </w:r>
    </w:p>
    <w:p w14:paraId="12A71956" w14:textId="77777777" w:rsidR="00FD4A09" w:rsidRPr="00122F0F" w:rsidRDefault="00FD4A09" w:rsidP="00122F0F">
      <w:pPr>
        <w:pStyle w:val="NoSpacing"/>
        <w:jc w:val="both"/>
        <w:rPr>
          <w:rFonts w:asciiTheme="majorHAnsi" w:hAnsiTheme="majorHAnsi" w:cstheme="majorHAnsi"/>
          <w:color w:val="000000"/>
          <w:sz w:val="20"/>
          <w:szCs w:val="20"/>
        </w:rPr>
      </w:pPr>
      <w:r w:rsidRPr="00122F0F">
        <w:rPr>
          <w:rFonts w:asciiTheme="majorHAnsi" w:hAnsiTheme="majorHAnsi" w:cstheme="majorHAnsi"/>
          <w:color w:val="000000"/>
          <w:sz w:val="20"/>
          <w:szCs w:val="20"/>
        </w:rPr>
        <w:t>Fall-arrest system is intended to safely stop a worker falling an uncontrolled distance and reduce the impact of the fall. Fall arrest systems include:</w:t>
      </w:r>
    </w:p>
    <w:p w14:paraId="2F83A4D3" w14:textId="77777777" w:rsidR="007642E2" w:rsidRPr="00122F0F" w:rsidRDefault="007642E2" w:rsidP="00122F0F">
      <w:pPr>
        <w:autoSpaceDE w:val="0"/>
        <w:autoSpaceDN w:val="0"/>
        <w:adjustRightInd w:val="0"/>
        <w:spacing w:before="60" w:after="60" w:line="240" w:lineRule="auto"/>
        <w:jc w:val="both"/>
        <w:rPr>
          <w:rFonts w:asciiTheme="majorHAnsi" w:hAnsiTheme="majorHAnsi" w:cstheme="majorHAnsi"/>
          <w:color w:val="000000"/>
          <w:sz w:val="20"/>
          <w:szCs w:val="20"/>
        </w:rPr>
      </w:pPr>
    </w:p>
    <w:p w14:paraId="68570F69" w14:textId="77777777" w:rsidR="00FD4A09" w:rsidRPr="00122F0F" w:rsidRDefault="00FD4A09" w:rsidP="00122F0F">
      <w:pPr>
        <w:numPr>
          <w:ilvl w:val="0"/>
          <w:numId w:val="16"/>
        </w:numPr>
        <w:autoSpaceDE w:val="0"/>
        <w:autoSpaceDN w:val="0"/>
        <w:adjustRightInd w:val="0"/>
        <w:spacing w:before="60" w:after="60" w:line="240" w:lineRule="auto"/>
        <w:ind w:left="284" w:hanging="284"/>
        <w:jc w:val="both"/>
        <w:rPr>
          <w:rFonts w:asciiTheme="majorHAnsi" w:hAnsiTheme="majorHAnsi" w:cstheme="majorHAnsi"/>
          <w:color w:val="000000"/>
          <w:sz w:val="20"/>
          <w:szCs w:val="20"/>
        </w:rPr>
      </w:pPr>
      <w:r w:rsidRPr="00122F0F">
        <w:rPr>
          <w:rFonts w:asciiTheme="majorHAnsi" w:hAnsiTheme="majorHAnsi" w:cstheme="majorHAnsi"/>
          <w:color w:val="000000"/>
          <w:sz w:val="20"/>
          <w:szCs w:val="20"/>
        </w:rPr>
        <w:t>Catch platforms</w:t>
      </w:r>
    </w:p>
    <w:p w14:paraId="6EF72A66" w14:textId="77777777" w:rsidR="00FD4A09" w:rsidRPr="00122F0F" w:rsidRDefault="00FD4A09" w:rsidP="00122F0F">
      <w:pPr>
        <w:numPr>
          <w:ilvl w:val="0"/>
          <w:numId w:val="16"/>
        </w:numPr>
        <w:autoSpaceDE w:val="0"/>
        <w:autoSpaceDN w:val="0"/>
        <w:adjustRightInd w:val="0"/>
        <w:spacing w:before="60" w:after="60" w:line="240" w:lineRule="auto"/>
        <w:ind w:left="284" w:hanging="284"/>
        <w:jc w:val="both"/>
        <w:rPr>
          <w:rFonts w:asciiTheme="majorHAnsi" w:hAnsiTheme="majorHAnsi" w:cstheme="majorHAnsi"/>
          <w:color w:val="000000"/>
          <w:sz w:val="20"/>
          <w:szCs w:val="20"/>
        </w:rPr>
      </w:pPr>
      <w:r w:rsidRPr="00122F0F">
        <w:rPr>
          <w:rFonts w:asciiTheme="majorHAnsi" w:hAnsiTheme="majorHAnsi" w:cstheme="majorHAnsi"/>
          <w:color w:val="000000"/>
          <w:sz w:val="20"/>
          <w:szCs w:val="20"/>
        </w:rPr>
        <w:t>Industrial safety nets</w:t>
      </w:r>
    </w:p>
    <w:p w14:paraId="1B22838B" w14:textId="77777777" w:rsidR="00FD4A09" w:rsidRPr="00122F0F" w:rsidRDefault="00FD4A09" w:rsidP="00122F0F">
      <w:pPr>
        <w:numPr>
          <w:ilvl w:val="0"/>
          <w:numId w:val="16"/>
        </w:numPr>
        <w:autoSpaceDE w:val="0"/>
        <w:autoSpaceDN w:val="0"/>
        <w:adjustRightInd w:val="0"/>
        <w:spacing w:before="60" w:after="60" w:line="240" w:lineRule="auto"/>
        <w:ind w:left="284" w:hanging="284"/>
        <w:jc w:val="both"/>
        <w:rPr>
          <w:rFonts w:asciiTheme="majorHAnsi" w:hAnsiTheme="majorHAnsi" w:cstheme="majorHAnsi"/>
          <w:color w:val="000000"/>
          <w:sz w:val="20"/>
          <w:szCs w:val="20"/>
        </w:rPr>
      </w:pPr>
      <w:r w:rsidRPr="00122F0F">
        <w:rPr>
          <w:rFonts w:asciiTheme="majorHAnsi" w:hAnsiTheme="majorHAnsi" w:cstheme="majorHAnsi"/>
          <w:color w:val="000000"/>
          <w:sz w:val="20"/>
          <w:szCs w:val="20"/>
        </w:rPr>
        <w:t>Individual fall arrest systems</w:t>
      </w:r>
    </w:p>
    <w:p w14:paraId="161D21F9" w14:textId="77777777" w:rsidR="00FD4A09" w:rsidRPr="00122F0F" w:rsidRDefault="00FD4A09" w:rsidP="00122F0F">
      <w:pPr>
        <w:autoSpaceDE w:val="0"/>
        <w:autoSpaceDN w:val="0"/>
        <w:adjustRightInd w:val="0"/>
        <w:spacing w:before="60" w:after="60" w:line="240" w:lineRule="auto"/>
        <w:jc w:val="both"/>
        <w:rPr>
          <w:rFonts w:asciiTheme="majorHAnsi" w:hAnsiTheme="majorHAnsi" w:cstheme="majorHAnsi"/>
          <w:color w:val="000000"/>
          <w:sz w:val="20"/>
          <w:szCs w:val="20"/>
        </w:rPr>
      </w:pPr>
    </w:p>
    <w:p w14:paraId="76AD02F4" w14:textId="77777777" w:rsidR="00FD4A09" w:rsidRPr="00122F0F" w:rsidRDefault="00FD4A09" w:rsidP="00122F0F">
      <w:pPr>
        <w:autoSpaceDE w:val="0"/>
        <w:autoSpaceDN w:val="0"/>
        <w:adjustRightInd w:val="0"/>
        <w:spacing w:before="60" w:after="60" w:line="240" w:lineRule="auto"/>
        <w:jc w:val="both"/>
        <w:rPr>
          <w:rFonts w:asciiTheme="majorHAnsi" w:hAnsiTheme="majorHAnsi" w:cstheme="majorHAnsi"/>
          <w:color w:val="000000"/>
          <w:sz w:val="20"/>
          <w:szCs w:val="20"/>
        </w:rPr>
      </w:pPr>
      <w:r w:rsidRPr="00122F0F">
        <w:rPr>
          <w:rFonts w:asciiTheme="majorHAnsi" w:hAnsiTheme="majorHAnsi" w:cstheme="majorHAnsi"/>
          <w:color w:val="000000"/>
          <w:sz w:val="20"/>
          <w:szCs w:val="20"/>
        </w:rPr>
        <w:t>This system must only be used if it is not reasonably practicable to use higher level controls or if higher level controls might not be fully effective in preventing a fall on their own.</w:t>
      </w:r>
    </w:p>
    <w:p w14:paraId="47A76EDA" w14:textId="77777777" w:rsidR="00BF2EC1" w:rsidRPr="00122F0F" w:rsidRDefault="00BF2EC1" w:rsidP="00122F0F">
      <w:pPr>
        <w:autoSpaceDE w:val="0"/>
        <w:autoSpaceDN w:val="0"/>
        <w:adjustRightInd w:val="0"/>
        <w:spacing w:before="60" w:after="60" w:line="240" w:lineRule="auto"/>
        <w:jc w:val="both"/>
        <w:rPr>
          <w:rFonts w:asciiTheme="majorHAnsi" w:hAnsiTheme="majorHAnsi" w:cstheme="majorHAnsi"/>
          <w:color w:val="000000"/>
          <w:sz w:val="20"/>
          <w:szCs w:val="20"/>
        </w:rPr>
      </w:pPr>
    </w:p>
    <w:p w14:paraId="3C18E6A6" w14:textId="77777777" w:rsidR="007642E2" w:rsidRPr="00122F0F" w:rsidRDefault="007642E2" w:rsidP="00122F0F">
      <w:pPr>
        <w:autoSpaceDE w:val="0"/>
        <w:autoSpaceDN w:val="0"/>
        <w:adjustRightInd w:val="0"/>
        <w:spacing w:before="60" w:after="60" w:line="240" w:lineRule="auto"/>
        <w:jc w:val="both"/>
        <w:rPr>
          <w:rFonts w:asciiTheme="majorHAnsi" w:hAnsiTheme="majorHAnsi" w:cstheme="majorHAnsi"/>
          <w:i/>
          <w:sz w:val="20"/>
          <w:szCs w:val="20"/>
        </w:rPr>
      </w:pPr>
      <w:r w:rsidRPr="00122F0F">
        <w:rPr>
          <w:rFonts w:asciiTheme="majorHAnsi" w:hAnsiTheme="majorHAnsi" w:cstheme="majorHAnsi"/>
          <w:i/>
          <w:sz w:val="20"/>
          <w:szCs w:val="20"/>
        </w:rPr>
        <w:t>Individual Fall Arrest Systems</w:t>
      </w:r>
    </w:p>
    <w:p w14:paraId="3D8F5BAC" w14:textId="77777777" w:rsidR="007642E2" w:rsidRPr="00122F0F" w:rsidRDefault="007642E2" w:rsidP="00122F0F">
      <w:pPr>
        <w:autoSpaceDE w:val="0"/>
        <w:autoSpaceDN w:val="0"/>
        <w:adjustRightInd w:val="0"/>
        <w:spacing w:before="60" w:after="60" w:line="240" w:lineRule="auto"/>
        <w:jc w:val="both"/>
        <w:rPr>
          <w:rFonts w:asciiTheme="majorHAnsi" w:hAnsiTheme="majorHAnsi" w:cstheme="majorHAnsi"/>
          <w:i/>
          <w:sz w:val="20"/>
          <w:szCs w:val="20"/>
        </w:rPr>
      </w:pPr>
      <w:r w:rsidRPr="00122F0F">
        <w:rPr>
          <w:rFonts w:asciiTheme="majorHAnsi" w:hAnsiTheme="majorHAnsi" w:cstheme="majorHAnsi"/>
          <w:color w:val="000000"/>
          <w:sz w:val="20"/>
          <w:szCs w:val="20"/>
          <w:lang w:eastAsia="en-AU"/>
        </w:rPr>
        <w:t xml:space="preserve">Individual fall-arrest systems consist of some or all of the following components: </w:t>
      </w:r>
    </w:p>
    <w:p w14:paraId="3FBCB4F2" w14:textId="77777777" w:rsidR="007642E2" w:rsidRPr="00122F0F" w:rsidRDefault="007642E2" w:rsidP="00122F0F">
      <w:pPr>
        <w:numPr>
          <w:ilvl w:val="0"/>
          <w:numId w:val="18"/>
        </w:numPr>
        <w:autoSpaceDE w:val="0"/>
        <w:autoSpaceDN w:val="0"/>
        <w:adjustRightInd w:val="0"/>
        <w:spacing w:after="87" w:line="240" w:lineRule="auto"/>
        <w:ind w:left="284" w:hanging="284"/>
        <w:jc w:val="both"/>
        <w:rPr>
          <w:rFonts w:asciiTheme="majorHAnsi" w:hAnsiTheme="majorHAnsi" w:cstheme="majorHAnsi"/>
          <w:color w:val="000000"/>
          <w:sz w:val="20"/>
          <w:szCs w:val="20"/>
          <w:lang w:eastAsia="en-AU"/>
        </w:rPr>
      </w:pPr>
      <w:r w:rsidRPr="00122F0F">
        <w:rPr>
          <w:rFonts w:asciiTheme="majorHAnsi" w:hAnsiTheme="majorHAnsi" w:cstheme="majorHAnsi"/>
          <w:color w:val="000000"/>
          <w:sz w:val="20"/>
          <w:szCs w:val="20"/>
          <w:lang w:eastAsia="en-AU"/>
        </w:rPr>
        <w:t xml:space="preserve">anchorages </w:t>
      </w:r>
    </w:p>
    <w:p w14:paraId="45766B20" w14:textId="77777777" w:rsidR="007642E2" w:rsidRPr="00122F0F" w:rsidRDefault="007642E2" w:rsidP="00122F0F">
      <w:pPr>
        <w:numPr>
          <w:ilvl w:val="0"/>
          <w:numId w:val="18"/>
        </w:numPr>
        <w:autoSpaceDE w:val="0"/>
        <w:autoSpaceDN w:val="0"/>
        <w:adjustRightInd w:val="0"/>
        <w:spacing w:after="87" w:line="240" w:lineRule="auto"/>
        <w:ind w:left="284" w:hanging="284"/>
        <w:jc w:val="both"/>
        <w:rPr>
          <w:rFonts w:asciiTheme="majorHAnsi" w:hAnsiTheme="majorHAnsi" w:cstheme="majorHAnsi"/>
          <w:color w:val="000000"/>
          <w:sz w:val="20"/>
          <w:szCs w:val="20"/>
          <w:lang w:eastAsia="en-AU"/>
        </w:rPr>
      </w:pPr>
      <w:r w:rsidRPr="00122F0F">
        <w:rPr>
          <w:rFonts w:asciiTheme="majorHAnsi" w:hAnsiTheme="majorHAnsi" w:cstheme="majorHAnsi"/>
          <w:color w:val="000000"/>
          <w:sz w:val="20"/>
          <w:szCs w:val="20"/>
          <w:lang w:eastAsia="en-AU"/>
        </w:rPr>
        <w:t xml:space="preserve">lifelines </w:t>
      </w:r>
    </w:p>
    <w:p w14:paraId="6AF881D7" w14:textId="77777777" w:rsidR="007642E2" w:rsidRPr="00122F0F" w:rsidRDefault="007642E2" w:rsidP="00122F0F">
      <w:pPr>
        <w:numPr>
          <w:ilvl w:val="0"/>
          <w:numId w:val="18"/>
        </w:numPr>
        <w:autoSpaceDE w:val="0"/>
        <w:autoSpaceDN w:val="0"/>
        <w:adjustRightInd w:val="0"/>
        <w:spacing w:after="87" w:line="240" w:lineRule="auto"/>
        <w:ind w:left="284" w:hanging="284"/>
        <w:jc w:val="both"/>
        <w:rPr>
          <w:rFonts w:asciiTheme="majorHAnsi" w:hAnsiTheme="majorHAnsi" w:cstheme="majorHAnsi"/>
          <w:color w:val="000000"/>
          <w:sz w:val="20"/>
          <w:szCs w:val="20"/>
          <w:lang w:eastAsia="en-AU"/>
        </w:rPr>
      </w:pPr>
      <w:r w:rsidRPr="00122F0F">
        <w:rPr>
          <w:rFonts w:asciiTheme="majorHAnsi" w:hAnsiTheme="majorHAnsi" w:cstheme="majorHAnsi"/>
          <w:color w:val="000000"/>
          <w:sz w:val="20"/>
          <w:szCs w:val="20"/>
          <w:lang w:eastAsia="en-AU"/>
        </w:rPr>
        <w:t xml:space="preserve">inertia reel </w:t>
      </w:r>
    </w:p>
    <w:p w14:paraId="5A99FF6D" w14:textId="77777777" w:rsidR="007642E2" w:rsidRPr="00122F0F" w:rsidRDefault="007642E2" w:rsidP="00122F0F">
      <w:pPr>
        <w:numPr>
          <w:ilvl w:val="0"/>
          <w:numId w:val="18"/>
        </w:numPr>
        <w:autoSpaceDE w:val="0"/>
        <w:autoSpaceDN w:val="0"/>
        <w:adjustRightInd w:val="0"/>
        <w:spacing w:after="87" w:line="240" w:lineRule="auto"/>
        <w:ind w:left="284" w:hanging="284"/>
        <w:jc w:val="both"/>
        <w:rPr>
          <w:rFonts w:asciiTheme="majorHAnsi" w:hAnsiTheme="majorHAnsi" w:cstheme="majorHAnsi"/>
          <w:color w:val="000000"/>
          <w:sz w:val="20"/>
          <w:szCs w:val="20"/>
          <w:lang w:eastAsia="en-AU"/>
        </w:rPr>
      </w:pPr>
      <w:r w:rsidRPr="00122F0F">
        <w:rPr>
          <w:rFonts w:asciiTheme="majorHAnsi" w:hAnsiTheme="majorHAnsi" w:cstheme="majorHAnsi"/>
          <w:color w:val="000000"/>
          <w:sz w:val="20"/>
          <w:szCs w:val="20"/>
          <w:lang w:eastAsia="en-AU"/>
        </w:rPr>
        <w:t xml:space="preserve">lanyard of fixed length </w:t>
      </w:r>
    </w:p>
    <w:p w14:paraId="60E8EF35" w14:textId="77777777" w:rsidR="007642E2" w:rsidRPr="00122F0F" w:rsidRDefault="007642E2" w:rsidP="00122F0F">
      <w:pPr>
        <w:numPr>
          <w:ilvl w:val="0"/>
          <w:numId w:val="18"/>
        </w:numPr>
        <w:autoSpaceDE w:val="0"/>
        <w:autoSpaceDN w:val="0"/>
        <w:adjustRightInd w:val="0"/>
        <w:spacing w:after="87" w:line="240" w:lineRule="auto"/>
        <w:ind w:left="284" w:hanging="284"/>
        <w:jc w:val="both"/>
        <w:rPr>
          <w:rFonts w:asciiTheme="majorHAnsi" w:hAnsiTheme="majorHAnsi" w:cstheme="majorHAnsi"/>
          <w:color w:val="000000"/>
          <w:sz w:val="20"/>
          <w:szCs w:val="20"/>
          <w:lang w:eastAsia="en-AU"/>
        </w:rPr>
      </w:pPr>
      <w:r w:rsidRPr="00122F0F">
        <w:rPr>
          <w:rFonts w:asciiTheme="majorHAnsi" w:hAnsiTheme="majorHAnsi" w:cstheme="majorHAnsi"/>
          <w:color w:val="000000"/>
          <w:sz w:val="20"/>
          <w:szCs w:val="20"/>
          <w:lang w:eastAsia="en-AU"/>
        </w:rPr>
        <w:t xml:space="preserve">retractable lifelines </w:t>
      </w:r>
    </w:p>
    <w:p w14:paraId="632DB2B2" w14:textId="77777777" w:rsidR="007642E2" w:rsidRPr="00122F0F" w:rsidRDefault="007642E2" w:rsidP="00122F0F">
      <w:pPr>
        <w:numPr>
          <w:ilvl w:val="0"/>
          <w:numId w:val="18"/>
        </w:numPr>
        <w:autoSpaceDE w:val="0"/>
        <w:autoSpaceDN w:val="0"/>
        <w:adjustRightInd w:val="0"/>
        <w:spacing w:after="87" w:line="240" w:lineRule="auto"/>
        <w:ind w:left="284" w:hanging="284"/>
        <w:jc w:val="both"/>
        <w:rPr>
          <w:rFonts w:asciiTheme="majorHAnsi" w:hAnsiTheme="majorHAnsi" w:cstheme="majorHAnsi"/>
          <w:color w:val="000000"/>
          <w:sz w:val="20"/>
          <w:szCs w:val="20"/>
          <w:lang w:eastAsia="en-AU"/>
        </w:rPr>
      </w:pPr>
      <w:r w:rsidRPr="00122F0F">
        <w:rPr>
          <w:rFonts w:asciiTheme="majorHAnsi" w:hAnsiTheme="majorHAnsi" w:cstheme="majorHAnsi"/>
          <w:color w:val="000000"/>
          <w:sz w:val="20"/>
          <w:szCs w:val="20"/>
          <w:lang w:eastAsia="en-AU"/>
        </w:rPr>
        <w:t xml:space="preserve">rope grabs </w:t>
      </w:r>
    </w:p>
    <w:p w14:paraId="6B2D4CD3" w14:textId="77777777" w:rsidR="007642E2" w:rsidRPr="00122F0F" w:rsidRDefault="007642E2" w:rsidP="00122F0F">
      <w:pPr>
        <w:numPr>
          <w:ilvl w:val="0"/>
          <w:numId w:val="18"/>
        </w:numPr>
        <w:autoSpaceDE w:val="0"/>
        <w:autoSpaceDN w:val="0"/>
        <w:adjustRightInd w:val="0"/>
        <w:spacing w:after="87" w:line="240" w:lineRule="auto"/>
        <w:ind w:left="284" w:hanging="284"/>
        <w:jc w:val="both"/>
        <w:rPr>
          <w:rFonts w:asciiTheme="majorHAnsi" w:hAnsiTheme="majorHAnsi" w:cstheme="majorHAnsi"/>
          <w:color w:val="000000"/>
          <w:sz w:val="20"/>
          <w:szCs w:val="20"/>
          <w:lang w:eastAsia="en-AU"/>
        </w:rPr>
      </w:pPr>
      <w:r w:rsidRPr="00122F0F">
        <w:rPr>
          <w:rFonts w:asciiTheme="majorHAnsi" w:hAnsiTheme="majorHAnsi" w:cstheme="majorHAnsi"/>
          <w:color w:val="000000"/>
          <w:sz w:val="20"/>
          <w:szCs w:val="20"/>
          <w:lang w:eastAsia="en-AU"/>
        </w:rPr>
        <w:t xml:space="preserve">wire grabs </w:t>
      </w:r>
    </w:p>
    <w:p w14:paraId="43E925A6" w14:textId="77777777" w:rsidR="007642E2" w:rsidRPr="00122F0F" w:rsidRDefault="007642E2" w:rsidP="00122F0F">
      <w:pPr>
        <w:numPr>
          <w:ilvl w:val="0"/>
          <w:numId w:val="18"/>
        </w:numPr>
        <w:autoSpaceDE w:val="0"/>
        <w:autoSpaceDN w:val="0"/>
        <w:adjustRightInd w:val="0"/>
        <w:spacing w:after="87" w:line="240" w:lineRule="auto"/>
        <w:ind w:left="284" w:hanging="284"/>
        <w:jc w:val="both"/>
        <w:rPr>
          <w:rFonts w:asciiTheme="majorHAnsi" w:hAnsiTheme="majorHAnsi" w:cstheme="majorHAnsi"/>
          <w:color w:val="000000"/>
          <w:sz w:val="20"/>
          <w:szCs w:val="20"/>
          <w:lang w:eastAsia="en-AU"/>
        </w:rPr>
      </w:pPr>
      <w:r w:rsidRPr="00122F0F">
        <w:rPr>
          <w:rFonts w:asciiTheme="majorHAnsi" w:hAnsiTheme="majorHAnsi" w:cstheme="majorHAnsi"/>
          <w:color w:val="000000"/>
          <w:sz w:val="20"/>
          <w:szCs w:val="20"/>
          <w:lang w:eastAsia="en-AU"/>
        </w:rPr>
        <w:t xml:space="preserve">rail system </w:t>
      </w:r>
    </w:p>
    <w:p w14:paraId="625639D4" w14:textId="77777777" w:rsidR="007642E2" w:rsidRPr="00122F0F" w:rsidRDefault="007642E2" w:rsidP="00122F0F">
      <w:pPr>
        <w:numPr>
          <w:ilvl w:val="0"/>
          <w:numId w:val="18"/>
        </w:numPr>
        <w:autoSpaceDE w:val="0"/>
        <w:autoSpaceDN w:val="0"/>
        <w:adjustRightInd w:val="0"/>
        <w:spacing w:after="87" w:line="240" w:lineRule="auto"/>
        <w:ind w:left="284" w:hanging="284"/>
        <w:jc w:val="both"/>
        <w:rPr>
          <w:rFonts w:asciiTheme="majorHAnsi" w:hAnsiTheme="majorHAnsi" w:cstheme="majorHAnsi"/>
          <w:color w:val="000000"/>
          <w:sz w:val="20"/>
          <w:szCs w:val="20"/>
          <w:lang w:eastAsia="en-AU"/>
        </w:rPr>
      </w:pPr>
      <w:r w:rsidRPr="00122F0F">
        <w:rPr>
          <w:rFonts w:asciiTheme="majorHAnsi" w:hAnsiTheme="majorHAnsi" w:cstheme="majorHAnsi"/>
          <w:color w:val="000000"/>
          <w:sz w:val="20"/>
          <w:szCs w:val="20"/>
          <w:lang w:eastAsia="en-AU"/>
        </w:rPr>
        <w:t xml:space="preserve">shock absorbers, both personal and industrial </w:t>
      </w:r>
    </w:p>
    <w:p w14:paraId="20F562C5" w14:textId="77777777" w:rsidR="007642E2" w:rsidRPr="00122F0F" w:rsidRDefault="007642E2" w:rsidP="00122F0F">
      <w:pPr>
        <w:numPr>
          <w:ilvl w:val="0"/>
          <w:numId w:val="18"/>
        </w:numPr>
        <w:autoSpaceDE w:val="0"/>
        <w:autoSpaceDN w:val="0"/>
        <w:adjustRightInd w:val="0"/>
        <w:spacing w:after="87" w:line="240" w:lineRule="auto"/>
        <w:ind w:left="284" w:hanging="284"/>
        <w:jc w:val="both"/>
        <w:rPr>
          <w:rFonts w:asciiTheme="majorHAnsi" w:hAnsiTheme="majorHAnsi" w:cstheme="majorHAnsi"/>
          <w:color w:val="000000"/>
          <w:sz w:val="20"/>
          <w:szCs w:val="20"/>
          <w:lang w:eastAsia="en-AU"/>
        </w:rPr>
      </w:pPr>
      <w:r w:rsidRPr="00122F0F">
        <w:rPr>
          <w:rFonts w:asciiTheme="majorHAnsi" w:hAnsiTheme="majorHAnsi" w:cstheme="majorHAnsi"/>
          <w:color w:val="000000"/>
          <w:sz w:val="20"/>
          <w:szCs w:val="20"/>
          <w:lang w:eastAsia="en-AU"/>
        </w:rPr>
        <w:t xml:space="preserve">harness </w:t>
      </w:r>
    </w:p>
    <w:p w14:paraId="00DAD080" w14:textId="77777777" w:rsidR="007642E2" w:rsidRPr="00122F0F" w:rsidRDefault="007642E2" w:rsidP="00122F0F">
      <w:pPr>
        <w:numPr>
          <w:ilvl w:val="0"/>
          <w:numId w:val="18"/>
        </w:numPr>
        <w:autoSpaceDE w:val="0"/>
        <w:autoSpaceDN w:val="0"/>
        <w:adjustRightInd w:val="0"/>
        <w:spacing w:after="87" w:line="240" w:lineRule="auto"/>
        <w:ind w:left="284" w:hanging="284"/>
        <w:jc w:val="both"/>
        <w:rPr>
          <w:rFonts w:asciiTheme="majorHAnsi" w:hAnsiTheme="majorHAnsi" w:cstheme="majorHAnsi"/>
          <w:color w:val="000000"/>
          <w:sz w:val="20"/>
          <w:szCs w:val="20"/>
          <w:lang w:eastAsia="en-AU"/>
        </w:rPr>
      </w:pPr>
      <w:r w:rsidRPr="00122F0F">
        <w:rPr>
          <w:rFonts w:asciiTheme="majorHAnsi" w:hAnsiTheme="majorHAnsi" w:cstheme="majorHAnsi"/>
          <w:color w:val="000000"/>
          <w:sz w:val="20"/>
          <w:szCs w:val="20"/>
          <w:lang w:eastAsia="en-AU"/>
        </w:rPr>
        <w:t xml:space="preserve">snap hooks (double or triple action to prevent rollout) </w:t>
      </w:r>
    </w:p>
    <w:p w14:paraId="657D6310" w14:textId="77777777" w:rsidR="007642E2" w:rsidRPr="00122F0F" w:rsidRDefault="007642E2" w:rsidP="00122F0F">
      <w:pPr>
        <w:numPr>
          <w:ilvl w:val="0"/>
          <w:numId w:val="18"/>
        </w:numPr>
        <w:autoSpaceDE w:val="0"/>
        <w:autoSpaceDN w:val="0"/>
        <w:adjustRightInd w:val="0"/>
        <w:spacing w:after="87" w:line="240" w:lineRule="auto"/>
        <w:ind w:left="284" w:hanging="284"/>
        <w:jc w:val="both"/>
        <w:rPr>
          <w:rFonts w:asciiTheme="majorHAnsi" w:hAnsiTheme="majorHAnsi" w:cstheme="majorHAnsi"/>
          <w:color w:val="000000"/>
          <w:sz w:val="20"/>
          <w:szCs w:val="20"/>
          <w:lang w:eastAsia="en-AU"/>
        </w:rPr>
      </w:pPr>
      <w:r w:rsidRPr="00122F0F">
        <w:rPr>
          <w:rFonts w:asciiTheme="majorHAnsi" w:hAnsiTheme="majorHAnsi" w:cstheme="majorHAnsi"/>
          <w:color w:val="000000"/>
          <w:sz w:val="20"/>
          <w:szCs w:val="20"/>
          <w:lang w:eastAsia="en-AU"/>
        </w:rPr>
        <w:t xml:space="preserve">karabiners (double or triple action to prevent rollout) </w:t>
      </w:r>
    </w:p>
    <w:p w14:paraId="164E4F3B" w14:textId="77777777" w:rsidR="007642E2" w:rsidRPr="00122F0F" w:rsidRDefault="007642E2" w:rsidP="00122F0F">
      <w:pPr>
        <w:numPr>
          <w:ilvl w:val="0"/>
          <w:numId w:val="18"/>
        </w:numPr>
        <w:autoSpaceDE w:val="0"/>
        <w:autoSpaceDN w:val="0"/>
        <w:adjustRightInd w:val="0"/>
        <w:spacing w:after="0" w:line="240" w:lineRule="auto"/>
        <w:ind w:left="284" w:hanging="284"/>
        <w:jc w:val="both"/>
        <w:rPr>
          <w:rFonts w:asciiTheme="majorHAnsi" w:hAnsiTheme="majorHAnsi" w:cstheme="majorHAnsi"/>
          <w:color w:val="000000"/>
          <w:sz w:val="20"/>
          <w:szCs w:val="20"/>
          <w:lang w:eastAsia="en-AU"/>
        </w:rPr>
      </w:pPr>
      <w:r w:rsidRPr="00122F0F">
        <w:rPr>
          <w:rFonts w:asciiTheme="majorHAnsi" w:hAnsiTheme="majorHAnsi" w:cstheme="majorHAnsi"/>
          <w:color w:val="000000"/>
          <w:sz w:val="20"/>
          <w:szCs w:val="20"/>
          <w:lang w:eastAsia="en-AU"/>
        </w:rPr>
        <w:t xml:space="preserve">rescue equipment. </w:t>
      </w:r>
    </w:p>
    <w:p w14:paraId="55425762" w14:textId="77777777" w:rsidR="007642E2" w:rsidRPr="00122F0F" w:rsidRDefault="007642E2" w:rsidP="00122F0F">
      <w:pPr>
        <w:autoSpaceDE w:val="0"/>
        <w:autoSpaceDN w:val="0"/>
        <w:adjustRightInd w:val="0"/>
        <w:spacing w:before="60" w:after="60" w:line="240" w:lineRule="auto"/>
        <w:jc w:val="both"/>
        <w:rPr>
          <w:rFonts w:asciiTheme="majorHAnsi" w:hAnsiTheme="majorHAnsi" w:cstheme="majorHAnsi"/>
          <w:sz w:val="20"/>
          <w:szCs w:val="20"/>
        </w:rPr>
      </w:pPr>
    </w:p>
    <w:p w14:paraId="6D1F3958" w14:textId="77777777" w:rsidR="00A1573C" w:rsidRPr="00122F0F" w:rsidRDefault="00A1573C" w:rsidP="00122F0F">
      <w:pPr>
        <w:autoSpaceDE w:val="0"/>
        <w:autoSpaceDN w:val="0"/>
        <w:adjustRightInd w:val="0"/>
        <w:spacing w:before="60" w:after="60" w:line="240" w:lineRule="auto"/>
        <w:jc w:val="both"/>
        <w:rPr>
          <w:rFonts w:asciiTheme="majorHAnsi" w:hAnsiTheme="majorHAnsi" w:cstheme="majorHAnsi"/>
          <w:sz w:val="20"/>
          <w:szCs w:val="20"/>
        </w:rPr>
      </w:pPr>
      <w:r w:rsidRPr="00122F0F">
        <w:rPr>
          <w:rFonts w:asciiTheme="majorHAnsi" w:hAnsiTheme="majorHAnsi" w:cstheme="majorHAnsi"/>
          <w:sz w:val="20"/>
          <w:szCs w:val="20"/>
        </w:rPr>
        <w:t xml:space="preserve">Fall Arrest Systems must comply with AS/NZS 1891 series Industrial fall arrest systems and devices, safety belts and harnesses. </w:t>
      </w:r>
    </w:p>
    <w:p w14:paraId="61E7D0A4" w14:textId="77777777" w:rsidR="00A1573C" w:rsidRPr="00122F0F" w:rsidRDefault="00A1573C" w:rsidP="00122F0F">
      <w:pPr>
        <w:autoSpaceDE w:val="0"/>
        <w:autoSpaceDN w:val="0"/>
        <w:adjustRightInd w:val="0"/>
        <w:spacing w:before="60" w:after="60" w:line="240" w:lineRule="auto"/>
        <w:jc w:val="both"/>
        <w:rPr>
          <w:rFonts w:asciiTheme="majorHAnsi" w:hAnsiTheme="majorHAnsi" w:cstheme="majorHAnsi"/>
          <w:sz w:val="20"/>
          <w:szCs w:val="20"/>
        </w:rPr>
      </w:pPr>
      <w:r w:rsidRPr="00122F0F">
        <w:rPr>
          <w:rFonts w:asciiTheme="majorHAnsi" w:hAnsiTheme="majorHAnsi" w:cstheme="majorHAnsi"/>
          <w:sz w:val="20"/>
          <w:szCs w:val="20"/>
        </w:rPr>
        <w:t xml:space="preserve">A local register must be established to record and schedule inspections of harnesses, lanyard assembly, body belts and any other relevant documentation. </w:t>
      </w:r>
    </w:p>
    <w:p w14:paraId="153BFE2B" w14:textId="77777777" w:rsidR="00A1573C" w:rsidRPr="00122F0F" w:rsidRDefault="00A1573C" w:rsidP="00122F0F">
      <w:pPr>
        <w:autoSpaceDE w:val="0"/>
        <w:autoSpaceDN w:val="0"/>
        <w:adjustRightInd w:val="0"/>
        <w:spacing w:before="60" w:after="60" w:line="240" w:lineRule="auto"/>
        <w:jc w:val="both"/>
        <w:rPr>
          <w:rFonts w:asciiTheme="majorHAnsi" w:hAnsiTheme="majorHAnsi" w:cstheme="majorHAnsi"/>
          <w:sz w:val="20"/>
          <w:szCs w:val="20"/>
        </w:rPr>
      </w:pPr>
      <w:r w:rsidRPr="00122F0F">
        <w:rPr>
          <w:rFonts w:asciiTheme="majorHAnsi" w:hAnsiTheme="majorHAnsi" w:cstheme="majorHAnsi"/>
          <w:sz w:val="20"/>
          <w:szCs w:val="20"/>
        </w:rPr>
        <w:t xml:space="preserve">Persons conducting review inspections on harness, lanyard assemblies, fall arrest devices and static lines must be competent in inspection procedures. Manufacturer’s requirements for such inspections must also be adhered to. </w:t>
      </w:r>
    </w:p>
    <w:p w14:paraId="39928240" w14:textId="77777777" w:rsidR="00A1573C" w:rsidRPr="00122F0F" w:rsidRDefault="00E43529" w:rsidP="00122F0F">
      <w:pPr>
        <w:autoSpaceDE w:val="0"/>
        <w:autoSpaceDN w:val="0"/>
        <w:adjustRightInd w:val="0"/>
        <w:spacing w:before="60" w:after="60" w:line="240" w:lineRule="auto"/>
        <w:jc w:val="both"/>
        <w:rPr>
          <w:rFonts w:asciiTheme="majorHAnsi" w:hAnsiTheme="majorHAnsi" w:cstheme="majorHAnsi"/>
          <w:sz w:val="20"/>
          <w:szCs w:val="20"/>
        </w:rPr>
      </w:pPr>
      <w:r w:rsidRPr="00122F0F">
        <w:rPr>
          <w:rFonts w:asciiTheme="majorHAnsi" w:hAnsiTheme="majorHAnsi" w:cstheme="majorHAnsi"/>
          <w:sz w:val="20"/>
          <w:szCs w:val="20"/>
        </w:rPr>
        <w:t>A</w:t>
      </w:r>
      <w:r w:rsidR="00A1573C" w:rsidRPr="00122F0F">
        <w:rPr>
          <w:rFonts w:asciiTheme="majorHAnsi" w:hAnsiTheme="majorHAnsi" w:cstheme="majorHAnsi"/>
          <w:sz w:val="20"/>
          <w:szCs w:val="20"/>
        </w:rPr>
        <w:t xml:space="preserve">lways inspect the work area before using any fall arrest system, to make sure the potential fall path is clear. A suitable rescue procedure must be established should a person become suspended by a fall arrest system due to risk of ‘Suspension Trauma’. </w:t>
      </w:r>
    </w:p>
    <w:p w14:paraId="449BA7CB" w14:textId="77777777" w:rsidR="00A1573C" w:rsidRPr="00122F0F" w:rsidRDefault="00A1573C" w:rsidP="00122F0F">
      <w:pPr>
        <w:autoSpaceDE w:val="0"/>
        <w:autoSpaceDN w:val="0"/>
        <w:adjustRightInd w:val="0"/>
        <w:spacing w:before="60" w:after="60" w:line="240" w:lineRule="auto"/>
        <w:jc w:val="both"/>
        <w:rPr>
          <w:rFonts w:asciiTheme="majorHAnsi" w:hAnsiTheme="majorHAnsi" w:cstheme="majorHAnsi"/>
          <w:sz w:val="20"/>
          <w:szCs w:val="20"/>
        </w:rPr>
      </w:pPr>
    </w:p>
    <w:p w14:paraId="2280E8B8" w14:textId="77777777" w:rsidR="00A1573C" w:rsidRPr="00122F0F" w:rsidRDefault="00A1573C" w:rsidP="00122F0F">
      <w:pPr>
        <w:autoSpaceDE w:val="0"/>
        <w:autoSpaceDN w:val="0"/>
        <w:adjustRightInd w:val="0"/>
        <w:spacing w:before="60" w:after="60" w:line="240" w:lineRule="auto"/>
        <w:jc w:val="both"/>
        <w:rPr>
          <w:rFonts w:asciiTheme="majorHAnsi" w:hAnsiTheme="majorHAnsi" w:cstheme="majorHAnsi"/>
          <w:sz w:val="20"/>
          <w:szCs w:val="20"/>
        </w:rPr>
      </w:pPr>
      <w:r w:rsidRPr="00122F0F">
        <w:rPr>
          <w:rFonts w:asciiTheme="majorHAnsi" w:hAnsiTheme="majorHAnsi" w:cstheme="majorHAnsi"/>
          <w:sz w:val="20"/>
          <w:szCs w:val="20"/>
        </w:rPr>
        <w:t xml:space="preserve">The Manager and Supervisor must ensure that the fall arrest equipment is: </w:t>
      </w:r>
    </w:p>
    <w:p w14:paraId="466CA9BE" w14:textId="77777777" w:rsidR="00A1573C" w:rsidRPr="00122F0F" w:rsidRDefault="00797A37" w:rsidP="00122F0F">
      <w:pPr>
        <w:pStyle w:val="ListParagraph"/>
        <w:numPr>
          <w:ilvl w:val="0"/>
          <w:numId w:val="6"/>
        </w:numPr>
        <w:autoSpaceDE w:val="0"/>
        <w:autoSpaceDN w:val="0"/>
        <w:adjustRightInd w:val="0"/>
        <w:spacing w:before="60" w:after="60" w:line="240" w:lineRule="auto"/>
        <w:ind w:left="284" w:hanging="284"/>
        <w:jc w:val="both"/>
        <w:rPr>
          <w:rFonts w:asciiTheme="majorHAnsi" w:hAnsiTheme="majorHAnsi" w:cstheme="majorHAnsi"/>
          <w:sz w:val="20"/>
          <w:szCs w:val="20"/>
        </w:rPr>
      </w:pPr>
      <w:r w:rsidRPr="00122F0F">
        <w:rPr>
          <w:rFonts w:asciiTheme="majorHAnsi" w:hAnsiTheme="majorHAnsi" w:cstheme="majorHAnsi"/>
          <w:sz w:val="20"/>
          <w:szCs w:val="20"/>
        </w:rPr>
        <w:t xml:space="preserve">The </w:t>
      </w:r>
      <w:r w:rsidR="00A1573C" w:rsidRPr="00122F0F">
        <w:rPr>
          <w:rFonts w:asciiTheme="majorHAnsi" w:hAnsiTheme="majorHAnsi" w:cstheme="majorHAnsi"/>
          <w:sz w:val="20"/>
          <w:szCs w:val="20"/>
        </w:rPr>
        <w:t xml:space="preserve">correct equipment for the job and is available. </w:t>
      </w:r>
    </w:p>
    <w:p w14:paraId="51B8C220" w14:textId="05DDAE22" w:rsidR="00A1573C" w:rsidRPr="00122F0F" w:rsidRDefault="00A1573C" w:rsidP="00122F0F">
      <w:pPr>
        <w:pStyle w:val="ListParagraph"/>
        <w:numPr>
          <w:ilvl w:val="0"/>
          <w:numId w:val="6"/>
        </w:numPr>
        <w:autoSpaceDE w:val="0"/>
        <w:autoSpaceDN w:val="0"/>
        <w:adjustRightInd w:val="0"/>
        <w:spacing w:before="60" w:after="60" w:line="240" w:lineRule="auto"/>
        <w:ind w:left="284" w:hanging="284"/>
        <w:jc w:val="both"/>
        <w:rPr>
          <w:rFonts w:asciiTheme="majorHAnsi" w:hAnsiTheme="majorHAnsi" w:cstheme="majorHAnsi"/>
          <w:sz w:val="20"/>
          <w:szCs w:val="20"/>
        </w:rPr>
      </w:pPr>
      <w:r w:rsidRPr="00122F0F">
        <w:rPr>
          <w:rFonts w:asciiTheme="majorHAnsi" w:hAnsiTheme="majorHAnsi" w:cstheme="majorHAnsi"/>
          <w:sz w:val="20"/>
          <w:szCs w:val="20"/>
        </w:rPr>
        <w:t>Inspected by competent person every 3 months and annual</w:t>
      </w:r>
      <w:r w:rsidR="00797A37" w:rsidRPr="00122F0F">
        <w:rPr>
          <w:rFonts w:asciiTheme="majorHAnsi" w:hAnsiTheme="majorHAnsi" w:cstheme="majorHAnsi"/>
          <w:sz w:val="20"/>
          <w:szCs w:val="20"/>
        </w:rPr>
        <w:t>ly</w:t>
      </w:r>
      <w:r w:rsidRPr="00122F0F">
        <w:rPr>
          <w:rFonts w:asciiTheme="majorHAnsi" w:hAnsiTheme="majorHAnsi" w:cstheme="majorHAnsi"/>
          <w:sz w:val="20"/>
          <w:szCs w:val="20"/>
        </w:rPr>
        <w:t xml:space="preserve"> </w:t>
      </w:r>
      <w:r w:rsidR="00797A37" w:rsidRPr="00122F0F">
        <w:rPr>
          <w:rFonts w:asciiTheme="majorHAnsi" w:hAnsiTheme="majorHAnsi" w:cstheme="majorHAnsi"/>
          <w:sz w:val="20"/>
          <w:szCs w:val="20"/>
        </w:rPr>
        <w:t xml:space="preserve">during </w:t>
      </w:r>
      <w:r w:rsidR="00274411" w:rsidRPr="00122F0F">
        <w:rPr>
          <w:rFonts w:asciiTheme="majorHAnsi" w:hAnsiTheme="majorHAnsi" w:cstheme="majorHAnsi"/>
          <w:sz w:val="20"/>
          <w:szCs w:val="20"/>
        </w:rPr>
        <w:t>full-service</w:t>
      </w:r>
      <w:r w:rsidRPr="00122F0F">
        <w:rPr>
          <w:rFonts w:asciiTheme="majorHAnsi" w:hAnsiTheme="majorHAnsi" w:cstheme="majorHAnsi"/>
          <w:sz w:val="20"/>
          <w:szCs w:val="20"/>
        </w:rPr>
        <w:t xml:space="preserve"> inspection</w:t>
      </w:r>
      <w:r w:rsidR="00797A37" w:rsidRPr="00122F0F">
        <w:rPr>
          <w:rFonts w:asciiTheme="majorHAnsi" w:hAnsiTheme="majorHAnsi" w:cstheme="majorHAnsi"/>
          <w:sz w:val="20"/>
          <w:szCs w:val="20"/>
        </w:rPr>
        <w:t xml:space="preserve">, and records are maintained and available on site. </w:t>
      </w:r>
    </w:p>
    <w:p w14:paraId="37FC393D" w14:textId="77777777" w:rsidR="00A1573C" w:rsidRPr="00122F0F" w:rsidRDefault="00A1573C" w:rsidP="00122F0F">
      <w:pPr>
        <w:autoSpaceDE w:val="0"/>
        <w:autoSpaceDN w:val="0"/>
        <w:adjustRightInd w:val="0"/>
        <w:spacing w:before="60" w:after="60" w:line="240" w:lineRule="auto"/>
        <w:jc w:val="both"/>
        <w:rPr>
          <w:rFonts w:asciiTheme="majorHAnsi" w:hAnsiTheme="majorHAnsi" w:cstheme="majorHAnsi"/>
          <w:sz w:val="20"/>
          <w:szCs w:val="20"/>
        </w:rPr>
      </w:pPr>
    </w:p>
    <w:p w14:paraId="622CBD6A" w14:textId="77777777" w:rsidR="00A1573C" w:rsidRPr="00122F0F" w:rsidRDefault="00A1573C" w:rsidP="00122F0F">
      <w:pPr>
        <w:autoSpaceDE w:val="0"/>
        <w:autoSpaceDN w:val="0"/>
        <w:adjustRightInd w:val="0"/>
        <w:spacing w:before="60" w:after="60" w:line="240" w:lineRule="auto"/>
        <w:jc w:val="both"/>
        <w:rPr>
          <w:rFonts w:asciiTheme="majorHAnsi" w:hAnsiTheme="majorHAnsi" w:cstheme="majorHAnsi"/>
          <w:sz w:val="20"/>
          <w:szCs w:val="20"/>
        </w:rPr>
      </w:pPr>
      <w:r w:rsidRPr="00122F0F">
        <w:rPr>
          <w:rFonts w:asciiTheme="majorHAnsi" w:hAnsiTheme="majorHAnsi" w:cstheme="majorHAnsi"/>
          <w:sz w:val="20"/>
          <w:szCs w:val="20"/>
        </w:rPr>
        <w:t xml:space="preserve">Persons using fall arrest equipment must: </w:t>
      </w:r>
    </w:p>
    <w:p w14:paraId="696B66B1" w14:textId="77777777" w:rsidR="00A1573C" w:rsidRPr="00122F0F" w:rsidRDefault="00A1573C" w:rsidP="00122F0F">
      <w:pPr>
        <w:pStyle w:val="ListParagraph"/>
        <w:numPr>
          <w:ilvl w:val="0"/>
          <w:numId w:val="5"/>
        </w:numPr>
        <w:autoSpaceDE w:val="0"/>
        <w:autoSpaceDN w:val="0"/>
        <w:adjustRightInd w:val="0"/>
        <w:spacing w:before="60" w:after="60" w:line="240" w:lineRule="auto"/>
        <w:ind w:left="284" w:hanging="284"/>
        <w:jc w:val="both"/>
        <w:rPr>
          <w:rFonts w:asciiTheme="majorHAnsi" w:hAnsiTheme="majorHAnsi" w:cstheme="majorHAnsi"/>
          <w:sz w:val="20"/>
          <w:szCs w:val="20"/>
        </w:rPr>
      </w:pPr>
      <w:r w:rsidRPr="00122F0F">
        <w:rPr>
          <w:rFonts w:asciiTheme="majorHAnsi" w:hAnsiTheme="majorHAnsi" w:cstheme="majorHAnsi"/>
          <w:sz w:val="20"/>
          <w:szCs w:val="20"/>
        </w:rPr>
        <w:t xml:space="preserve">Never work alone while using a safety harness. </w:t>
      </w:r>
    </w:p>
    <w:p w14:paraId="584F96AD" w14:textId="77777777" w:rsidR="00A1573C" w:rsidRPr="00122F0F" w:rsidRDefault="00A1573C" w:rsidP="00122F0F">
      <w:pPr>
        <w:pStyle w:val="ListParagraph"/>
        <w:numPr>
          <w:ilvl w:val="0"/>
          <w:numId w:val="5"/>
        </w:numPr>
        <w:autoSpaceDE w:val="0"/>
        <w:autoSpaceDN w:val="0"/>
        <w:adjustRightInd w:val="0"/>
        <w:spacing w:before="60" w:after="60" w:line="240" w:lineRule="auto"/>
        <w:ind w:left="284" w:hanging="284"/>
        <w:jc w:val="both"/>
        <w:rPr>
          <w:rFonts w:asciiTheme="majorHAnsi" w:hAnsiTheme="majorHAnsi" w:cstheme="majorHAnsi"/>
          <w:sz w:val="20"/>
          <w:szCs w:val="20"/>
        </w:rPr>
      </w:pPr>
      <w:r w:rsidRPr="00122F0F">
        <w:rPr>
          <w:rFonts w:asciiTheme="majorHAnsi" w:hAnsiTheme="majorHAnsi" w:cstheme="majorHAnsi"/>
          <w:sz w:val="20"/>
          <w:szCs w:val="20"/>
        </w:rPr>
        <w:t xml:space="preserve">Inspect the work area before starting. </w:t>
      </w:r>
    </w:p>
    <w:p w14:paraId="005446CA" w14:textId="77777777" w:rsidR="00A1573C" w:rsidRPr="00122F0F" w:rsidRDefault="00A1573C" w:rsidP="00122F0F">
      <w:pPr>
        <w:pStyle w:val="ListParagraph"/>
        <w:numPr>
          <w:ilvl w:val="0"/>
          <w:numId w:val="5"/>
        </w:numPr>
        <w:autoSpaceDE w:val="0"/>
        <w:autoSpaceDN w:val="0"/>
        <w:adjustRightInd w:val="0"/>
        <w:spacing w:before="60" w:after="60" w:line="240" w:lineRule="auto"/>
        <w:ind w:left="284" w:hanging="284"/>
        <w:jc w:val="both"/>
        <w:rPr>
          <w:rFonts w:asciiTheme="majorHAnsi" w:hAnsiTheme="majorHAnsi" w:cstheme="majorHAnsi"/>
          <w:sz w:val="20"/>
          <w:szCs w:val="20"/>
        </w:rPr>
      </w:pPr>
      <w:r w:rsidRPr="00122F0F">
        <w:rPr>
          <w:rFonts w:asciiTheme="majorHAnsi" w:hAnsiTheme="majorHAnsi" w:cstheme="majorHAnsi"/>
          <w:sz w:val="20"/>
          <w:szCs w:val="20"/>
        </w:rPr>
        <w:t xml:space="preserve">Check equipment before use &amp; report any damage/wear. </w:t>
      </w:r>
    </w:p>
    <w:p w14:paraId="3C2C61FD" w14:textId="77777777" w:rsidR="00A1573C" w:rsidRPr="00122F0F" w:rsidRDefault="00A1573C" w:rsidP="00122F0F">
      <w:pPr>
        <w:pStyle w:val="ListParagraph"/>
        <w:numPr>
          <w:ilvl w:val="0"/>
          <w:numId w:val="5"/>
        </w:numPr>
        <w:autoSpaceDE w:val="0"/>
        <w:autoSpaceDN w:val="0"/>
        <w:adjustRightInd w:val="0"/>
        <w:spacing w:before="60" w:after="60" w:line="240" w:lineRule="auto"/>
        <w:ind w:left="284" w:hanging="284"/>
        <w:jc w:val="both"/>
        <w:rPr>
          <w:rFonts w:asciiTheme="majorHAnsi" w:hAnsiTheme="majorHAnsi" w:cstheme="majorHAnsi"/>
          <w:sz w:val="20"/>
          <w:szCs w:val="20"/>
        </w:rPr>
      </w:pPr>
      <w:r w:rsidRPr="00122F0F">
        <w:rPr>
          <w:rFonts w:asciiTheme="majorHAnsi" w:hAnsiTheme="majorHAnsi" w:cstheme="majorHAnsi"/>
          <w:sz w:val="20"/>
          <w:szCs w:val="20"/>
        </w:rPr>
        <w:t xml:space="preserve">Check labels, inspection tags. </w:t>
      </w:r>
    </w:p>
    <w:p w14:paraId="0DB80001" w14:textId="77777777" w:rsidR="00A1573C" w:rsidRPr="00122F0F" w:rsidRDefault="00A1573C" w:rsidP="00122F0F">
      <w:pPr>
        <w:pStyle w:val="ListParagraph"/>
        <w:numPr>
          <w:ilvl w:val="0"/>
          <w:numId w:val="5"/>
        </w:numPr>
        <w:autoSpaceDE w:val="0"/>
        <w:autoSpaceDN w:val="0"/>
        <w:adjustRightInd w:val="0"/>
        <w:spacing w:before="60" w:after="60" w:line="240" w:lineRule="auto"/>
        <w:ind w:left="284" w:hanging="284"/>
        <w:jc w:val="both"/>
        <w:rPr>
          <w:rFonts w:asciiTheme="majorHAnsi" w:hAnsiTheme="majorHAnsi" w:cstheme="majorHAnsi"/>
          <w:sz w:val="20"/>
          <w:szCs w:val="20"/>
        </w:rPr>
      </w:pPr>
      <w:r w:rsidRPr="00122F0F">
        <w:rPr>
          <w:rFonts w:asciiTheme="majorHAnsi" w:hAnsiTheme="majorHAnsi" w:cstheme="majorHAnsi"/>
          <w:sz w:val="20"/>
          <w:szCs w:val="20"/>
        </w:rPr>
        <w:t xml:space="preserve">Adjust for correct &amp; comfortable fit. </w:t>
      </w:r>
    </w:p>
    <w:p w14:paraId="66E4E719" w14:textId="77777777" w:rsidR="00A1573C" w:rsidRPr="00122F0F" w:rsidRDefault="00A1573C" w:rsidP="00122F0F">
      <w:pPr>
        <w:autoSpaceDE w:val="0"/>
        <w:autoSpaceDN w:val="0"/>
        <w:adjustRightInd w:val="0"/>
        <w:spacing w:before="60" w:after="60" w:line="240" w:lineRule="auto"/>
        <w:jc w:val="both"/>
        <w:rPr>
          <w:rFonts w:asciiTheme="majorHAnsi" w:hAnsiTheme="majorHAnsi" w:cstheme="majorHAnsi"/>
          <w:sz w:val="20"/>
          <w:szCs w:val="20"/>
        </w:rPr>
      </w:pPr>
    </w:p>
    <w:p w14:paraId="7682A7E2" w14:textId="29CD7415" w:rsidR="00A1573C" w:rsidRPr="00122F0F" w:rsidRDefault="00A1573C" w:rsidP="00122F0F">
      <w:pPr>
        <w:autoSpaceDE w:val="0"/>
        <w:autoSpaceDN w:val="0"/>
        <w:adjustRightInd w:val="0"/>
        <w:spacing w:before="60" w:after="60" w:line="240" w:lineRule="auto"/>
        <w:jc w:val="both"/>
        <w:rPr>
          <w:rFonts w:asciiTheme="majorHAnsi" w:hAnsiTheme="majorHAnsi" w:cstheme="majorHAnsi"/>
          <w:sz w:val="20"/>
          <w:szCs w:val="20"/>
        </w:rPr>
      </w:pPr>
      <w:r w:rsidRPr="00122F0F">
        <w:rPr>
          <w:rFonts w:asciiTheme="majorHAnsi" w:hAnsiTheme="majorHAnsi" w:cstheme="majorHAnsi"/>
          <w:sz w:val="20"/>
          <w:szCs w:val="20"/>
        </w:rPr>
        <w:t xml:space="preserve">Never use fall arrest equipment that you believe is unsafe or </w:t>
      </w:r>
      <w:r w:rsidR="00BE5E5C" w:rsidRPr="00122F0F">
        <w:rPr>
          <w:rFonts w:asciiTheme="majorHAnsi" w:hAnsiTheme="majorHAnsi" w:cstheme="majorHAnsi"/>
          <w:sz w:val="20"/>
          <w:szCs w:val="20"/>
        </w:rPr>
        <w:t xml:space="preserve">not </w:t>
      </w:r>
      <w:r w:rsidRPr="00122F0F">
        <w:rPr>
          <w:rFonts w:asciiTheme="majorHAnsi" w:hAnsiTheme="majorHAnsi" w:cstheme="majorHAnsi"/>
          <w:sz w:val="20"/>
          <w:szCs w:val="20"/>
        </w:rPr>
        <w:t xml:space="preserve">right for the job. If in doubt, check with your supervisor. </w:t>
      </w:r>
      <w:r w:rsidR="00EB7459" w:rsidRPr="00122F0F">
        <w:rPr>
          <w:rFonts w:asciiTheme="majorHAnsi" w:hAnsiTheme="majorHAnsi" w:cstheme="majorHAnsi"/>
          <w:color w:val="000000"/>
          <w:sz w:val="20"/>
          <w:szCs w:val="20"/>
        </w:rPr>
        <w:t>Individual fall-arrest systems rely on workers wearing and using them correctly, and therefore workers who will use such a system must be trained in its safe use.</w:t>
      </w:r>
    </w:p>
    <w:p w14:paraId="0D6F8855" w14:textId="77777777" w:rsidR="00A1573C" w:rsidRPr="00122F0F" w:rsidRDefault="00A1573C" w:rsidP="00122F0F">
      <w:pPr>
        <w:autoSpaceDE w:val="0"/>
        <w:autoSpaceDN w:val="0"/>
        <w:adjustRightInd w:val="0"/>
        <w:spacing w:before="60" w:after="60" w:line="240" w:lineRule="auto"/>
        <w:jc w:val="both"/>
        <w:rPr>
          <w:rFonts w:asciiTheme="majorHAnsi" w:hAnsiTheme="majorHAnsi" w:cstheme="majorHAnsi"/>
          <w:sz w:val="20"/>
          <w:szCs w:val="20"/>
        </w:rPr>
      </w:pPr>
    </w:p>
    <w:p w14:paraId="0ACDE8D8" w14:textId="77777777" w:rsidR="00FD4A09" w:rsidRPr="00122F0F" w:rsidRDefault="00FD4A09" w:rsidP="00122F0F">
      <w:pPr>
        <w:autoSpaceDE w:val="0"/>
        <w:autoSpaceDN w:val="0"/>
        <w:adjustRightInd w:val="0"/>
        <w:spacing w:before="60" w:after="60" w:line="240" w:lineRule="auto"/>
        <w:jc w:val="both"/>
        <w:rPr>
          <w:rFonts w:asciiTheme="majorHAnsi" w:hAnsiTheme="majorHAnsi" w:cstheme="majorHAnsi"/>
          <w:b/>
          <w:sz w:val="20"/>
          <w:szCs w:val="20"/>
        </w:rPr>
      </w:pPr>
      <w:r w:rsidRPr="00122F0F">
        <w:rPr>
          <w:rFonts w:asciiTheme="majorHAnsi" w:hAnsiTheme="majorHAnsi" w:cstheme="majorHAnsi"/>
          <w:b/>
          <w:sz w:val="20"/>
          <w:szCs w:val="20"/>
        </w:rPr>
        <w:t>Ladders</w:t>
      </w:r>
    </w:p>
    <w:p w14:paraId="41969B45" w14:textId="77777777" w:rsidR="00FD4A09" w:rsidRPr="00122F0F" w:rsidRDefault="00FD4A09" w:rsidP="00122F0F">
      <w:pPr>
        <w:autoSpaceDE w:val="0"/>
        <w:autoSpaceDN w:val="0"/>
        <w:adjustRightInd w:val="0"/>
        <w:spacing w:before="60" w:after="60" w:line="240" w:lineRule="auto"/>
        <w:jc w:val="both"/>
        <w:rPr>
          <w:rFonts w:asciiTheme="majorHAnsi" w:hAnsiTheme="majorHAnsi" w:cstheme="majorHAnsi"/>
          <w:i/>
          <w:sz w:val="20"/>
          <w:szCs w:val="20"/>
        </w:rPr>
      </w:pPr>
      <w:r w:rsidRPr="00122F0F">
        <w:rPr>
          <w:rFonts w:asciiTheme="majorHAnsi" w:hAnsiTheme="majorHAnsi" w:cstheme="majorHAnsi"/>
          <w:i/>
          <w:sz w:val="20"/>
          <w:szCs w:val="20"/>
        </w:rPr>
        <w:t xml:space="preserve">Fixed Ladders </w:t>
      </w:r>
    </w:p>
    <w:p w14:paraId="49CF79FC" w14:textId="77777777" w:rsidR="00FD4A09" w:rsidRPr="00122F0F" w:rsidRDefault="00FD4A09" w:rsidP="00122F0F">
      <w:pPr>
        <w:autoSpaceDE w:val="0"/>
        <w:autoSpaceDN w:val="0"/>
        <w:adjustRightInd w:val="0"/>
        <w:spacing w:before="60" w:after="60" w:line="240" w:lineRule="auto"/>
        <w:jc w:val="both"/>
        <w:rPr>
          <w:rFonts w:asciiTheme="majorHAnsi" w:hAnsiTheme="majorHAnsi" w:cstheme="majorHAnsi"/>
          <w:sz w:val="20"/>
          <w:szCs w:val="20"/>
        </w:rPr>
      </w:pPr>
      <w:r w:rsidRPr="00122F0F">
        <w:rPr>
          <w:rFonts w:asciiTheme="majorHAnsi" w:hAnsiTheme="majorHAnsi" w:cstheme="majorHAnsi"/>
          <w:sz w:val="20"/>
          <w:szCs w:val="20"/>
        </w:rPr>
        <w:t xml:space="preserve">Fixed ladders as permanent access must comply with AS 1567 &amp; AS/NZS 1892. </w:t>
      </w:r>
    </w:p>
    <w:p w14:paraId="3787A32C" w14:textId="77777777" w:rsidR="00FD4A09" w:rsidRPr="00122F0F" w:rsidRDefault="00FD4A09" w:rsidP="00122F0F">
      <w:pPr>
        <w:autoSpaceDE w:val="0"/>
        <w:autoSpaceDN w:val="0"/>
        <w:adjustRightInd w:val="0"/>
        <w:spacing w:before="60" w:after="60" w:line="240" w:lineRule="auto"/>
        <w:jc w:val="both"/>
        <w:rPr>
          <w:rFonts w:asciiTheme="majorHAnsi" w:hAnsiTheme="majorHAnsi" w:cstheme="majorHAnsi"/>
          <w:sz w:val="20"/>
          <w:szCs w:val="20"/>
        </w:rPr>
      </w:pPr>
      <w:r w:rsidRPr="00122F0F">
        <w:rPr>
          <w:rFonts w:asciiTheme="majorHAnsi" w:hAnsiTheme="majorHAnsi" w:cstheme="majorHAnsi"/>
          <w:sz w:val="20"/>
          <w:szCs w:val="20"/>
        </w:rPr>
        <w:t xml:space="preserve">If a permanent ladder is used, fall protection must be provided where a free fall in excess of 2 metres is possible. Fall protection could include a cage around the ladder, or a fall arrest system attached to the ladder. </w:t>
      </w:r>
    </w:p>
    <w:p w14:paraId="698B94AA" w14:textId="77777777" w:rsidR="00FD4A09" w:rsidRPr="00122F0F" w:rsidRDefault="00FD4A09" w:rsidP="00122F0F">
      <w:pPr>
        <w:autoSpaceDE w:val="0"/>
        <w:autoSpaceDN w:val="0"/>
        <w:adjustRightInd w:val="0"/>
        <w:spacing w:before="60" w:after="60" w:line="240" w:lineRule="auto"/>
        <w:jc w:val="both"/>
        <w:rPr>
          <w:rFonts w:asciiTheme="majorHAnsi" w:hAnsiTheme="majorHAnsi" w:cstheme="majorHAnsi"/>
          <w:sz w:val="20"/>
          <w:szCs w:val="20"/>
        </w:rPr>
      </w:pPr>
    </w:p>
    <w:p w14:paraId="2AD33B1D" w14:textId="77777777" w:rsidR="00A1573C" w:rsidRPr="00122F0F" w:rsidRDefault="00A1573C" w:rsidP="00122F0F">
      <w:pPr>
        <w:autoSpaceDE w:val="0"/>
        <w:autoSpaceDN w:val="0"/>
        <w:adjustRightInd w:val="0"/>
        <w:spacing w:before="60" w:after="60" w:line="240" w:lineRule="auto"/>
        <w:jc w:val="both"/>
        <w:rPr>
          <w:rFonts w:asciiTheme="majorHAnsi" w:hAnsiTheme="majorHAnsi" w:cstheme="majorHAnsi"/>
          <w:i/>
          <w:sz w:val="20"/>
          <w:szCs w:val="20"/>
        </w:rPr>
      </w:pPr>
      <w:r w:rsidRPr="00122F0F">
        <w:rPr>
          <w:rFonts w:asciiTheme="majorHAnsi" w:hAnsiTheme="majorHAnsi" w:cstheme="majorHAnsi"/>
          <w:i/>
          <w:sz w:val="20"/>
          <w:szCs w:val="20"/>
        </w:rPr>
        <w:t xml:space="preserve">Portable Ladders </w:t>
      </w:r>
    </w:p>
    <w:p w14:paraId="048F9CF5" w14:textId="77777777" w:rsidR="00A1573C" w:rsidRPr="00122F0F" w:rsidRDefault="00A1573C" w:rsidP="00122F0F">
      <w:pPr>
        <w:autoSpaceDE w:val="0"/>
        <w:autoSpaceDN w:val="0"/>
        <w:adjustRightInd w:val="0"/>
        <w:spacing w:before="60" w:after="60" w:line="240" w:lineRule="auto"/>
        <w:jc w:val="both"/>
        <w:rPr>
          <w:rFonts w:asciiTheme="majorHAnsi" w:hAnsiTheme="majorHAnsi" w:cstheme="majorHAnsi"/>
          <w:sz w:val="20"/>
          <w:szCs w:val="20"/>
        </w:rPr>
      </w:pPr>
      <w:r w:rsidRPr="00122F0F">
        <w:rPr>
          <w:rFonts w:asciiTheme="majorHAnsi" w:hAnsiTheme="majorHAnsi" w:cstheme="majorHAnsi"/>
          <w:sz w:val="20"/>
          <w:szCs w:val="20"/>
        </w:rPr>
        <w:t xml:space="preserve">Portable ladders used as temporary access must comply with the relevant standard of the AS 1892 series. </w:t>
      </w:r>
    </w:p>
    <w:p w14:paraId="1485192E" w14:textId="77777777" w:rsidR="00A1573C" w:rsidRPr="00122F0F" w:rsidRDefault="00A1573C" w:rsidP="00122F0F">
      <w:pPr>
        <w:autoSpaceDE w:val="0"/>
        <w:autoSpaceDN w:val="0"/>
        <w:adjustRightInd w:val="0"/>
        <w:spacing w:before="60" w:after="60" w:line="240" w:lineRule="auto"/>
        <w:jc w:val="both"/>
        <w:rPr>
          <w:rFonts w:asciiTheme="majorHAnsi" w:hAnsiTheme="majorHAnsi" w:cstheme="majorHAnsi"/>
          <w:sz w:val="20"/>
          <w:szCs w:val="20"/>
        </w:rPr>
      </w:pPr>
      <w:r w:rsidRPr="00122F0F">
        <w:rPr>
          <w:rFonts w:asciiTheme="majorHAnsi" w:hAnsiTheme="majorHAnsi" w:cstheme="majorHAnsi"/>
          <w:sz w:val="20"/>
          <w:szCs w:val="20"/>
        </w:rPr>
        <w:t xml:space="preserve">When using portable ladders: </w:t>
      </w:r>
    </w:p>
    <w:p w14:paraId="5123B9B3" w14:textId="77777777" w:rsidR="00A1573C" w:rsidRPr="00122F0F" w:rsidRDefault="00A1573C" w:rsidP="00122F0F">
      <w:pPr>
        <w:pStyle w:val="ListParagraph"/>
        <w:numPr>
          <w:ilvl w:val="0"/>
          <w:numId w:val="7"/>
        </w:numPr>
        <w:autoSpaceDE w:val="0"/>
        <w:autoSpaceDN w:val="0"/>
        <w:adjustRightInd w:val="0"/>
        <w:spacing w:before="60" w:after="60" w:line="240" w:lineRule="auto"/>
        <w:ind w:left="284" w:hanging="284"/>
        <w:jc w:val="both"/>
        <w:rPr>
          <w:rFonts w:asciiTheme="majorHAnsi" w:hAnsiTheme="majorHAnsi" w:cstheme="majorHAnsi"/>
          <w:sz w:val="20"/>
          <w:szCs w:val="20"/>
        </w:rPr>
      </w:pPr>
      <w:r w:rsidRPr="00122F0F">
        <w:rPr>
          <w:rFonts w:asciiTheme="majorHAnsi" w:hAnsiTheme="majorHAnsi" w:cstheme="majorHAnsi"/>
          <w:sz w:val="20"/>
          <w:szCs w:val="20"/>
        </w:rPr>
        <w:t xml:space="preserve">Use the correct ladder for the job. </w:t>
      </w:r>
    </w:p>
    <w:p w14:paraId="6297E683" w14:textId="77777777" w:rsidR="00A1573C" w:rsidRPr="00122F0F" w:rsidRDefault="00A1573C" w:rsidP="00122F0F">
      <w:pPr>
        <w:pStyle w:val="ListParagraph"/>
        <w:numPr>
          <w:ilvl w:val="0"/>
          <w:numId w:val="7"/>
        </w:numPr>
        <w:autoSpaceDE w:val="0"/>
        <w:autoSpaceDN w:val="0"/>
        <w:adjustRightInd w:val="0"/>
        <w:spacing w:before="60" w:after="60" w:line="240" w:lineRule="auto"/>
        <w:ind w:left="284" w:hanging="284"/>
        <w:jc w:val="both"/>
        <w:rPr>
          <w:rFonts w:asciiTheme="majorHAnsi" w:hAnsiTheme="majorHAnsi" w:cstheme="majorHAnsi"/>
          <w:sz w:val="20"/>
          <w:szCs w:val="20"/>
        </w:rPr>
      </w:pPr>
      <w:r w:rsidRPr="00122F0F">
        <w:rPr>
          <w:rFonts w:asciiTheme="majorHAnsi" w:hAnsiTheme="majorHAnsi" w:cstheme="majorHAnsi"/>
          <w:sz w:val="20"/>
          <w:szCs w:val="20"/>
        </w:rPr>
        <w:t xml:space="preserve">Use only industrial rated ladders. </w:t>
      </w:r>
    </w:p>
    <w:p w14:paraId="78730B4D" w14:textId="77777777" w:rsidR="00A1573C" w:rsidRPr="00122F0F" w:rsidRDefault="00A1573C" w:rsidP="00122F0F">
      <w:pPr>
        <w:pStyle w:val="ListParagraph"/>
        <w:numPr>
          <w:ilvl w:val="0"/>
          <w:numId w:val="7"/>
        </w:numPr>
        <w:autoSpaceDE w:val="0"/>
        <w:autoSpaceDN w:val="0"/>
        <w:adjustRightInd w:val="0"/>
        <w:spacing w:before="60" w:after="60" w:line="240" w:lineRule="auto"/>
        <w:ind w:left="284" w:hanging="284"/>
        <w:jc w:val="both"/>
        <w:rPr>
          <w:rFonts w:asciiTheme="majorHAnsi" w:hAnsiTheme="majorHAnsi" w:cstheme="majorHAnsi"/>
          <w:sz w:val="20"/>
          <w:szCs w:val="20"/>
        </w:rPr>
      </w:pPr>
      <w:r w:rsidRPr="00122F0F">
        <w:rPr>
          <w:rFonts w:asciiTheme="majorHAnsi" w:hAnsiTheme="majorHAnsi" w:cstheme="majorHAnsi"/>
          <w:sz w:val="20"/>
          <w:szCs w:val="20"/>
        </w:rPr>
        <w:t xml:space="preserve">Examine ladders for defects and damage before use. </w:t>
      </w:r>
    </w:p>
    <w:p w14:paraId="70856F66" w14:textId="77777777" w:rsidR="00A1573C" w:rsidRPr="00122F0F" w:rsidRDefault="00A1573C" w:rsidP="00122F0F">
      <w:pPr>
        <w:pStyle w:val="ListParagraph"/>
        <w:numPr>
          <w:ilvl w:val="0"/>
          <w:numId w:val="7"/>
        </w:numPr>
        <w:autoSpaceDE w:val="0"/>
        <w:autoSpaceDN w:val="0"/>
        <w:adjustRightInd w:val="0"/>
        <w:spacing w:before="60" w:after="60" w:line="240" w:lineRule="auto"/>
        <w:ind w:left="284" w:hanging="284"/>
        <w:jc w:val="both"/>
        <w:rPr>
          <w:rFonts w:asciiTheme="majorHAnsi" w:hAnsiTheme="majorHAnsi" w:cstheme="majorHAnsi"/>
          <w:sz w:val="20"/>
          <w:szCs w:val="20"/>
        </w:rPr>
      </w:pPr>
      <w:r w:rsidRPr="00122F0F">
        <w:rPr>
          <w:rFonts w:asciiTheme="majorHAnsi" w:hAnsiTheme="majorHAnsi" w:cstheme="majorHAnsi"/>
          <w:sz w:val="20"/>
          <w:szCs w:val="20"/>
        </w:rPr>
        <w:t xml:space="preserve">Be adequately supported at the base. </w:t>
      </w:r>
    </w:p>
    <w:p w14:paraId="4A0F8195" w14:textId="77777777" w:rsidR="00A1573C" w:rsidRPr="00122F0F" w:rsidRDefault="00A1573C" w:rsidP="00122F0F">
      <w:pPr>
        <w:pStyle w:val="ListParagraph"/>
        <w:numPr>
          <w:ilvl w:val="0"/>
          <w:numId w:val="7"/>
        </w:numPr>
        <w:autoSpaceDE w:val="0"/>
        <w:autoSpaceDN w:val="0"/>
        <w:adjustRightInd w:val="0"/>
        <w:spacing w:before="60" w:after="60" w:line="240" w:lineRule="auto"/>
        <w:ind w:left="284" w:hanging="284"/>
        <w:jc w:val="both"/>
        <w:rPr>
          <w:rFonts w:asciiTheme="majorHAnsi" w:hAnsiTheme="majorHAnsi" w:cstheme="majorHAnsi"/>
          <w:sz w:val="20"/>
          <w:szCs w:val="20"/>
        </w:rPr>
      </w:pPr>
      <w:r w:rsidRPr="00122F0F">
        <w:rPr>
          <w:rFonts w:asciiTheme="majorHAnsi" w:hAnsiTheme="majorHAnsi" w:cstheme="majorHAnsi"/>
          <w:sz w:val="20"/>
          <w:szCs w:val="20"/>
        </w:rPr>
        <w:t xml:space="preserve">Extend at least one metre above the access level. </w:t>
      </w:r>
    </w:p>
    <w:p w14:paraId="4FEB0FC3" w14:textId="77777777" w:rsidR="00A1573C" w:rsidRPr="00122F0F" w:rsidRDefault="00A1573C" w:rsidP="00122F0F">
      <w:pPr>
        <w:pStyle w:val="ListParagraph"/>
        <w:numPr>
          <w:ilvl w:val="0"/>
          <w:numId w:val="7"/>
        </w:numPr>
        <w:autoSpaceDE w:val="0"/>
        <w:autoSpaceDN w:val="0"/>
        <w:adjustRightInd w:val="0"/>
        <w:spacing w:before="60" w:after="60" w:line="240" w:lineRule="auto"/>
        <w:ind w:left="284" w:hanging="284"/>
        <w:jc w:val="both"/>
        <w:rPr>
          <w:rFonts w:asciiTheme="majorHAnsi" w:hAnsiTheme="majorHAnsi" w:cstheme="majorHAnsi"/>
          <w:sz w:val="20"/>
          <w:szCs w:val="20"/>
        </w:rPr>
      </w:pPr>
      <w:r w:rsidRPr="00122F0F">
        <w:rPr>
          <w:rFonts w:asciiTheme="majorHAnsi" w:hAnsiTheme="majorHAnsi" w:cstheme="majorHAnsi"/>
          <w:sz w:val="20"/>
          <w:szCs w:val="20"/>
        </w:rPr>
        <w:t xml:space="preserve">One person on a ladder at a time with three body limbs on the ladder at all times. </w:t>
      </w:r>
    </w:p>
    <w:p w14:paraId="07C8957E" w14:textId="77777777" w:rsidR="00A1573C" w:rsidRPr="00122F0F" w:rsidRDefault="00A1573C" w:rsidP="00122F0F">
      <w:pPr>
        <w:pStyle w:val="ListParagraph"/>
        <w:numPr>
          <w:ilvl w:val="0"/>
          <w:numId w:val="7"/>
        </w:numPr>
        <w:autoSpaceDE w:val="0"/>
        <w:autoSpaceDN w:val="0"/>
        <w:adjustRightInd w:val="0"/>
        <w:spacing w:before="60" w:after="60" w:line="240" w:lineRule="auto"/>
        <w:ind w:left="284" w:hanging="284"/>
        <w:jc w:val="both"/>
        <w:rPr>
          <w:rFonts w:asciiTheme="majorHAnsi" w:hAnsiTheme="majorHAnsi" w:cstheme="majorHAnsi"/>
          <w:sz w:val="20"/>
          <w:szCs w:val="20"/>
        </w:rPr>
      </w:pPr>
      <w:r w:rsidRPr="00122F0F">
        <w:rPr>
          <w:rFonts w:asciiTheme="majorHAnsi" w:hAnsiTheme="majorHAnsi" w:cstheme="majorHAnsi"/>
          <w:sz w:val="20"/>
          <w:szCs w:val="20"/>
        </w:rPr>
        <w:t xml:space="preserve">Metal ladders or wire reinforced ladders must not be used where electrical hazards exist. </w:t>
      </w:r>
    </w:p>
    <w:p w14:paraId="351BBA99" w14:textId="77777777" w:rsidR="00A1573C" w:rsidRPr="00122F0F" w:rsidRDefault="00A1573C" w:rsidP="00122F0F">
      <w:pPr>
        <w:pStyle w:val="ListParagraph"/>
        <w:numPr>
          <w:ilvl w:val="0"/>
          <w:numId w:val="7"/>
        </w:numPr>
        <w:autoSpaceDE w:val="0"/>
        <w:autoSpaceDN w:val="0"/>
        <w:adjustRightInd w:val="0"/>
        <w:spacing w:before="60" w:after="60" w:line="240" w:lineRule="auto"/>
        <w:ind w:left="284" w:hanging="284"/>
        <w:jc w:val="both"/>
        <w:rPr>
          <w:rFonts w:asciiTheme="majorHAnsi" w:hAnsiTheme="majorHAnsi" w:cstheme="majorHAnsi"/>
          <w:sz w:val="20"/>
          <w:szCs w:val="20"/>
        </w:rPr>
      </w:pPr>
      <w:r w:rsidRPr="00122F0F">
        <w:rPr>
          <w:rFonts w:asciiTheme="majorHAnsi" w:hAnsiTheme="majorHAnsi" w:cstheme="majorHAnsi"/>
          <w:sz w:val="20"/>
          <w:szCs w:val="20"/>
        </w:rPr>
        <w:t xml:space="preserve">Single and extension ladders must be placed at a slope of 4:1 (ie. 4 vertical to 1 horizontal). </w:t>
      </w:r>
    </w:p>
    <w:p w14:paraId="03D23F6D" w14:textId="77777777" w:rsidR="00A1573C" w:rsidRPr="00122F0F" w:rsidRDefault="00A1573C" w:rsidP="00122F0F">
      <w:pPr>
        <w:autoSpaceDE w:val="0"/>
        <w:autoSpaceDN w:val="0"/>
        <w:adjustRightInd w:val="0"/>
        <w:spacing w:before="60" w:after="60" w:line="240" w:lineRule="auto"/>
        <w:jc w:val="both"/>
        <w:rPr>
          <w:rFonts w:asciiTheme="majorHAnsi" w:hAnsiTheme="majorHAnsi" w:cstheme="majorHAnsi"/>
          <w:sz w:val="20"/>
          <w:szCs w:val="20"/>
        </w:rPr>
      </w:pPr>
    </w:p>
    <w:p w14:paraId="33D7E2C9" w14:textId="77777777" w:rsidR="00A1573C" w:rsidRPr="00122F0F" w:rsidRDefault="00A1573C" w:rsidP="00122F0F">
      <w:pPr>
        <w:autoSpaceDE w:val="0"/>
        <w:autoSpaceDN w:val="0"/>
        <w:adjustRightInd w:val="0"/>
        <w:spacing w:before="60" w:after="60" w:line="240" w:lineRule="auto"/>
        <w:jc w:val="both"/>
        <w:rPr>
          <w:rFonts w:asciiTheme="majorHAnsi" w:hAnsiTheme="majorHAnsi" w:cstheme="majorHAnsi"/>
          <w:sz w:val="20"/>
          <w:szCs w:val="20"/>
        </w:rPr>
      </w:pPr>
      <w:r w:rsidRPr="00122F0F">
        <w:rPr>
          <w:rFonts w:asciiTheme="majorHAnsi" w:hAnsiTheme="majorHAnsi" w:cstheme="majorHAnsi"/>
          <w:b/>
          <w:sz w:val="20"/>
          <w:szCs w:val="20"/>
        </w:rPr>
        <w:t xml:space="preserve">Electrical Safety - </w:t>
      </w:r>
      <w:r w:rsidRPr="00122F0F">
        <w:rPr>
          <w:rFonts w:asciiTheme="majorHAnsi" w:hAnsiTheme="majorHAnsi" w:cstheme="majorHAnsi"/>
          <w:sz w:val="20"/>
          <w:szCs w:val="20"/>
        </w:rPr>
        <w:t xml:space="preserve">Overhead Utilities. </w:t>
      </w:r>
    </w:p>
    <w:p w14:paraId="7C23F69B" w14:textId="77777777" w:rsidR="00A1573C" w:rsidRPr="00122F0F" w:rsidRDefault="00A1573C" w:rsidP="00122F0F">
      <w:pPr>
        <w:autoSpaceDE w:val="0"/>
        <w:autoSpaceDN w:val="0"/>
        <w:adjustRightInd w:val="0"/>
        <w:spacing w:before="60" w:after="60" w:line="240" w:lineRule="auto"/>
        <w:jc w:val="both"/>
        <w:rPr>
          <w:rFonts w:asciiTheme="majorHAnsi" w:hAnsiTheme="majorHAnsi" w:cstheme="majorHAnsi"/>
          <w:color w:val="000000"/>
          <w:sz w:val="20"/>
          <w:szCs w:val="20"/>
        </w:rPr>
      </w:pPr>
    </w:p>
    <w:p w14:paraId="0AB8A45A" w14:textId="77777777" w:rsidR="00A1573C" w:rsidRPr="00122F0F" w:rsidRDefault="00A1573C" w:rsidP="00122F0F">
      <w:pPr>
        <w:pStyle w:val="ListParagraph"/>
        <w:numPr>
          <w:ilvl w:val="0"/>
          <w:numId w:val="9"/>
        </w:numPr>
        <w:autoSpaceDE w:val="0"/>
        <w:autoSpaceDN w:val="0"/>
        <w:adjustRightInd w:val="0"/>
        <w:spacing w:before="60" w:after="60" w:line="240" w:lineRule="auto"/>
        <w:ind w:left="284" w:hanging="284"/>
        <w:jc w:val="both"/>
        <w:rPr>
          <w:rFonts w:asciiTheme="majorHAnsi" w:hAnsiTheme="majorHAnsi" w:cstheme="majorHAnsi"/>
          <w:color w:val="000000"/>
          <w:sz w:val="20"/>
          <w:szCs w:val="20"/>
        </w:rPr>
      </w:pPr>
      <w:r w:rsidRPr="00122F0F">
        <w:rPr>
          <w:rFonts w:asciiTheme="majorHAnsi" w:hAnsiTheme="majorHAnsi" w:cstheme="majorHAnsi"/>
          <w:color w:val="000000"/>
          <w:sz w:val="20"/>
          <w:szCs w:val="20"/>
        </w:rPr>
        <w:t xml:space="preserve">Identify all aboveground, overhead and underground services during the work planning stage. This includes power lines and other utilities suspended on bridges and other similar structures. </w:t>
      </w:r>
    </w:p>
    <w:p w14:paraId="6885D6E7" w14:textId="77777777" w:rsidR="00A1573C" w:rsidRPr="00122F0F" w:rsidRDefault="00A1573C" w:rsidP="00122F0F">
      <w:pPr>
        <w:pStyle w:val="ListParagraph"/>
        <w:numPr>
          <w:ilvl w:val="0"/>
          <w:numId w:val="9"/>
        </w:numPr>
        <w:autoSpaceDE w:val="0"/>
        <w:autoSpaceDN w:val="0"/>
        <w:adjustRightInd w:val="0"/>
        <w:spacing w:before="60" w:after="60" w:line="240" w:lineRule="auto"/>
        <w:ind w:left="284" w:hanging="284"/>
        <w:jc w:val="both"/>
        <w:rPr>
          <w:rFonts w:asciiTheme="majorHAnsi" w:hAnsiTheme="majorHAnsi" w:cstheme="majorHAnsi"/>
          <w:color w:val="000000"/>
          <w:sz w:val="20"/>
          <w:szCs w:val="20"/>
        </w:rPr>
      </w:pPr>
      <w:r w:rsidRPr="00122F0F">
        <w:rPr>
          <w:rFonts w:asciiTheme="majorHAnsi" w:hAnsiTheme="majorHAnsi" w:cstheme="majorHAnsi"/>
          <w:color w:val="000000"/>
          <w:sz w:val="20"/>
          <w:szCs w:val="20"/>
        </w:rPr>
        <w:t>Consult with the owner of the service about their requirements for preventing damage</w:t>
      </w:r>
      <w:r w:rsidR="00732854" w:rsidRPr="00122F0F">
        <w:rPr>
          <w:rFonts w:asciiTheme="majorHAnsi" w:hAnsiTheme="majorHAnsi" w:cstheme="majorHAnsi"/>
          <w:color w:val="000000"/>
          <w:sz w:val="20"/>
          <w:szCs w:val="20"/>
        </w:rPr>
        <w:t xml:space="preserve"> to property </w:t>
      </w:r>
      <w:r w:rsidRPr="00122F0F">
        <w:rPr>
          <w:rFonts w:asciiTheme="majorHAnsi" w:hAnsiTheme="majorHAnsi" w:cstheme="majorHAnsi"/>
          <w:color w:val="000000"/>
          <w:sz w:val="20"/>
          <w:szCs w:val="20"/>
        </w:rPr>
        <w:t xml:space="preserve">and preventing injury. </w:t>
      </w:r>
    </w:p>
    <w:p w14:paraId="71923D52" w14:textId="77777777" w:rsidR="00A1573C" w:rsidRPr="00122F0F" w:rsidRDefault="00A1573C" w:rsidP="00122F0F">
      <w:pPr>
        <w:pStyle w:val="ListParagraph"/>
        <w:numPr>
          <w:ilvl w:val="0"/>
          <w:numId w:val="9"/>
        </w:numPr>
        <w:autoSpaceDE w:val="0"/>
        <w:autoSpaceDN w:val="0"/>
        <w:adjustRightInd w:val="0"/>
        <w:spacing w:before="60" w:after="60" w:line="240" w:lineRule="auto"/>
        <w:ind w:left="284" w:hanging="284"/>
        <w:jc w:val="both"/>
        <w:rPr>
          <w:rFonts w:asciiTheme="majorHAnsi" w:hAnsiTheme="majorHAnsi" w:cstheme="majorHAnsi"/>
          <w:color w:val="000000"/>
          <w:sz w:val="20"/>
          <w:szCs w:val="20"/>
        </w:rPr>
      </w:pPr>
      <w:r w:rsidRPr="00122F0F">
        <w:rPr>
          <w:rFonts w:asciiTheme="majorHAnsi" w:hAnsiTheme="majorHAnsi" w:cstheme="majorHAnsi"/>
          <w:color w:val="000000"/>
          <w:sz w:val="20"/>
          <w:szCs w:val="20"/>
        </w:rPr>
        <w:t xml:space="preserve">Complete a written risk assessment of all foreseeable risks associated with carrying out the work and develop control measures, eg. relocate or de-energise the apparatus prior to work, use movement inhibitors and/or machinery that will not enter the 3 metre No Go Zone. </w:t>
      </w:r>
    </w:p>
    <w:p w14:paraId="12477817" w14:textId="44816AF8" w:rsidR="00732854" w:rsidRPr="00122F0F" w:rsidRDefault="00732854" w:rsidP="00122F0F">
      <w:pPr>
        <w:pStyle w:val="ListParagraph"/>
        <w:numPr>
          <w:ilvl w:val="0"/>
          <w:numId w:val="9"/>
        </w:numPr>
        <w:autoSpaceDE w:val="0"/>
        <w:autoSpaceDN w:val="0"/>
        <w:adjustRightInd w:val="0"/>
        <w:spacing w:before="60" w:after="60" w:line="240" w:lineRule="auto"/>
        <w:ind w:left="284" w:hanging="284"/>
        <w:jc w:val="both"/>
        <w:rPr>
          <w:rFonts w:asciiTheme="majorHAnsi" w:hAnsiTheme="majorHAnsi" w:cstheme="majorHAnsi"/>
          <w:color w:val="000000"/>
          <w:sz w:val="20"/>
          <w:szCs w:val="20"/>
        </w:rPr>
      </w:pPr>
      <w:r w:rsidRPr="00122F0F">
        <w:rPr>
          <w:rFonts w:asciiTheme="majorHAnsi" w:hAnsiTheme="majorHAnsi" w:cstheme="majorHAnsi"/>
          <w:color w:val="000000"/>
          <w:sz w:val="20"/>
          <w:szCs w:val="20"/>
        </w:rPr>
        <w:t>Verify the position of all services before work begins and make sure all required warning signs and devices are in place</w:t>
      </w:r>
      <w:r w:rsidR="002B289A" w:rsidRPr="00122F0F">
        <w:rPr>
          <w:rFonts w:asciiTheme="majorHAnsi" w:hAnsiTheme="majorHAnsi" w:cstheme="majorHAnsi"/>
          <w:color w:val="000000"/>
          <w:sz w:val="20"/>
          <w:szCs w:val="20"/>
        </w:rPr>
        <w:t xml:space="preserve">, </w:t>
      </w:r>
      <w:r w:rsidR="00CA01FF" w:rsidRPr="00122F0F">
        <w:rPr>
          <w:rFonts w:asciiTheme="majorHAnsi" w:hAnsiTheme="majorHAnsi" w:cstheme="majorHAnsi"/>
          <w:color w:val="000000"/>
          <w:sz w:val="20"/>
          <w:szCs w:val="20"/>
        </w:rPr>
        <w:t>always assume component are energised until written authority is gained from the access authority</w:t>
      </w:r>
      <w:r w:rsidR="00D01D62" w:rsidRPr="00122F0F">
        <w:rPr>
          <w:rFonts w:asciiTheme="majorHAnsi" w:hAnsiTheme="majorHAnsi" w:cstheme="majorHAnsi"/>
          <w:color w:val="000000"/>
          <w:sz w:val="20"/>
          <w:szCs w:val="20"/>
        </w:rPr>
        <w:t>, and remove all warning signs and devices when services are reinstated.</w:t>
      </w:r>
      <w:r w:rsidR="002B289A" w:rsidRPr="00122F0F">
        <w:rPr>
          <w:rFonts w:asciiTheme="majorHAnsi" w:hAnsiTheme="majorHAnsi" w:cstheme="majorHAnsi"/>
          <w:color w:val="000000"/>
          <w:sz w:val="20"/>
          <w:szCs w:val="20"/>
        </w:rPr>
        <w:t>.</w:t>
      </w:r>
      <w:r w:rsidRPr="00122F0F">
        <w:rPr>
          <w:rFonts w:asciiTheme="majorHAnsi" w:hAnsiTheme="majorHAnsi" w:cstheme="majorHAnsi"/>
          <w:color w:val="000000"/>
          <w:sz w:val="20"/>
          <w:szCs w:val="20"/>
        </w:rPr>
        <w:t xml:space="preserve"> </w:t>
      </w:r>
    </w:p>
    <w:p w14:paraId="7037DBCE" w14:textId="67F7D5EF" w:rsidR="00CA01FF" w:rsidRPr="00122F0F" w:rsidRDefault="00CA01FF" w:rsidP="00122F0F">
      <w:pPr>
        <w:pStyle w:val="ListParagraph"/>
        <w:numPr>
          <w:ilvl w:val="0"/>
          <w:numId w:val="9"/>
        </w:numPr>
        <w:autoSpaceDE w:val="0"/>
        <w:autoSpaceDN w:val="0"/>
        <w:adjustRightInd w:val="0"/>
        <w:spacing w:before="60" w:after="60" w:line="240" w:lineRule="auto"/>
        <w:ind w:left="284" w:hanging="284"/>
        <w:jc w:val="both"/>
        <w:rPr>
          <w:rFonts w:asciiTheme="majorHAnsi" w:hAnsiTheme="majorHAnsi" w:cstheme="majorHAnsi"/>
          <w:color w:val="000000"/>
          <w:sz w:val="20"/>
          <w:szCs w:val="20"/>
        </w:rPr>
      </w:pPr>
      <w:r w:rsidRPr="00122F0F">
        <w:rPr>
          <w:rFonts w:asciiTheme="majorHAnsi" w:hAnsiTheme="majorHAnsi" w:cstheme="majorHAnsi"/>
          <w:color w:val="000000"/>
          <w:sz w:val="20"/>
          <w:szCs w:val="20"/>
        </w:rPr>
        <w:t>Safety observers must be utilised in an authorised person zone.</w:t>
      </w:r>
    </w:p>
    <w:p w14:paraId="5AD6C33A" w14:textId="22C1839F" w:rsidR="00732854" w:rsidRPr="00122F0F" w:rsidRDefault="00D01D62" w:rsidP="00122F0F">
      <w:pPr>
        <w:pStyle w:val="ListParagraph"/>
        <w:numPr>
          <w:ilvl w:val="0"/>
          <w:numId w:val="9"/>
        </w:numPr>
        <w:autoSpaceDE w:val="0"/>
        <w:autoSpaceDN w:val="0"/>
        <w:adjustRightInd w:val="0"/>
        <w:spacing w:before="60" w:after="60" w:line="240" w:lineRule="auto"/>
        <w:ind w:left="284" w:hanging="284"/>
        <w:jc w:val="both"/>
        <w:rPr>
          <w:rFonts w:asciiTheme="majorHAnsi" w:hAnsiTheme="majorHAnsi" w:cstheme="majorHAnsi"/>
          <w:color w:val="000000"/>
          <w:sz w:val="20"/>
          <w:szCs w:val="20"/>
        </w:rPr>
      </w:pPr>
      <w:r w:rsidRPr="00122F0F">
        <w:rPr>
          <w:rFonts w:asciiTheme="majorHAnsi" w:hAnsiTheme="majorHAnsi" w:cstheme="majorHAnsi"/>
          <w:color w:val="000000"/>
          <w:sz w:val="20"/>
          <w:szCs w:val="20"/>
        </w:rPr>
        <w:t>Develop and implement a</w:t>
      </w:r>
      <w:r w:rsidR="00732854" w:rsidRPr="00122F0F">
        <w:rPr>
          <w:rFonts w:asciiTheme="majorHAnsi" w:hAnsiTheme="majorHAnsi" w:cstheme="majorHAnsi"/>
          <w:color w:val="000000"/>
          <w:sz w:val="20"/>
          <w:szCs w:val="20"/>
        </w:rPr>
        <w:t xml:space="preserve"> SWMS in consultation with </w:t>
      </w:r>
      <w:r w:rsidR="00151822" w:rsidRPr="00122F0F">
        <w:rPr>
          <w:rFonts w:asciiTheme="majorHAnsi" w:hAnsiTheme="majorHAnsi" w:cstheme="majorHAnsi"/>
          <w:color w:val="000000"/>
          <w:sz w:val="20"/>
          <w:szCs w:val="20"/>
        </w:rPr>
        <w:t>worker</w:t>
      </w:r>
      <w:r w:rsidRPr="00122F0F">
        <w:rPr>
          <w:rFonts w:asciiTheme="majorHAnsi" w:hAnsiTheme="majorHAnsi" w:cstheme="majorHAnsi"/>
          <w:color w:val="000000"/>
          <w:sz w:val="20"/>
          <w:szCs w:val="20"/>
        </w:rPr>
        <w:t>s involved in the work.</w:t>
      </w:r>
    </w:p>
    <w:p w14:paraId="7C0C5CBC" w14:textId="77777777" w:rsidR="00A1573C" w:rsidRPr="00122F0F" w:rsidRDefault="00A1573C" w:rsidP="00122F0F">
      <w:pPr>
        <w:pStyle w:val="ListParagraph"/>
        <w:numPr>
          <w:ilvl w:val="0"/>
          <w:numId w:val="9"/>
        </w:numPr>
        <w:autoSpaceDE w:val="0"/>
        <w:autoSpaceDN w:val="0"/>
        <w:adjustRightInd w:val="0"/>
        <w:spacing w:before="60" w:after="60" w:line="240" w:lineRule="auto"/>
        <w:ind w:left="284" w:hanging="284"/>
        <w:jc w:val="both"/>
        <w:rPr>
          <w:rFonts w:asciiTheme="majorHAnsi" w:hAnsiTheme="majorHAnsi" w:cstheme="majorHAnsi"/>
          <w:color w:val="000000"/>
          <w:sz w:val="20"/>
          <w:szCs w:val="20"/>
        </w:rPr>
      </w:pPr>
      <w:r w:rsidRPr="00122F0F">
        <w:rPr>
          <w:rFonts w:asciiTheme="majorHAnsi" w:hAnsiTheme="majorHAnsi" w:cstheme="majorHAnsi"/>
          <w:color w:val="000000"/>
          <w:sz w:val="20"/>
          <w:szCs w:val="20"/>
        </w:rPr>
        <w:t xml:space="preserve">Issues involving emergency conditions &amp; overhead utilities must be included in your Emergency Evacuation Plan. </w:t>
      </w:r>
    </w:p>
    <w:p w14:paraId="014EA23E" w14:textId="77777777" w:rsidR="00A1573C" w:rsidRPr="00122F0F" w:rsidRDefault="00A1573C" w:rsidP="00122F0F">
      <w:pPr>
        <w:pStyle w:val="ListParagraph"/>
        <w:numPr>
          <w:ilvl w:val="0"/>
          <w:numId w:val="9"/>
        </w:numPr>
        <w:autoSpaceDE w:val="0"/>
        <w:autoSpaceDN w:val="0"/>
        <w:adjustRightInd w:val="0"/>
        <w:spacing w:before="60" w:after="60" w:line="240" w:lineRule="auto"/>
        <w:ind w:left="284" w:hanging="284"/>
        <w:jc w:val="both"/>
        <w:rPr>
          <w:rFonts w:asciiTheme="majorHAnsi" w:hAnsiTheme="majorHAnsi" w:cstheme="majorHAnsi"/>
          <w:color w:val="000000"/>
          <w:sz w:val="20"/>
          <w:szCs w:val="20"/>
        </w:rPr>
      </w:pPr>
      <w:r w:rsidRPr="00122F0F">
        <w:rPr>
          <w:rFonts w:asciiTheme="majorHAnsi" w:hAnsiTheme="majorHAnsi" w:cstheme="majorHAnsi"/>
          <w:color w:val="000000"/>
          <w:sz w:val="20"/>
          <w:szCs w:val="20"/>
        </w:rPr>
        <w:t xml:space="preserve">If services have been de-activated, de-energised or disconnected, make sure that the supply authority is advised at the end of the work. </w:t>
      </w:r>
    </w:p>
    <w:p w14:paraId="2A656F09" w14:textId="77777777" w:rsidR="00C54739" w:rsidRPr="00122F0F" w:rsidRDefault="00C54739" w:rsidP="00122F0F">
      <w:pPr>
        <w:autoSpaceDE w:val="0"/>
        <w:autoSpaceDN w:val="0"/>
        <w:adjustRightInd w:val="0"/>
        <w:spacing w:before="60" w:after="60" w:line="240" w:lineRule="auto"/>
        <w:jc w:val="both"/>
        <w:rPr>
          <w:rFonts w:asciiTheme="majorHAnsi" w:hAnsiTheme="majorHAnsi" w:cstheme="majorHAnsi"/>
          <w:b/>
          <w:sz w:val="20"/>
          <w:szCs w:val="20"/>
        </w:rPr>
      </w:pPr>
    </w:p>
    <w:p w14:paraId="106165D1" w14:textId="77777777" w:rsidR="00A1573C" w:rsidRPr="00122F0F" w:rsidRDefault="00A1573C" w:rsidP="00122F0F">
      <w:pPr>
        <w:autoSpaceDE w:val="0"/>
        <w:autoSpaceDN w:val="0"/>
        <w:adjustRightInd w:val="0"/>
        <w:spacing w:before="60" w:after="60" w:line="240" w:lineRule="auto"/>
        <w:jc w:val="both"/>
        <w:rPr>
          <w:rFonts w:asciiTheme="majorHAnsi" w:hAnsiTheme="majorHAnsi" w:cstheme="majorHAnsi"/>
          <w:b/>
          <w:sz w:val="20"/>
          <w:szCs w:val="20"/>
        </w:rPr>
      </w:pPr>
      <w:r w:rsidRPr="00122F0F">
        <w:rPr>
          <w:rFonts w:asciiTheme="majorHAnsi" w:hAnsiTheme="majorHAnsi" w:cstheme="majorHAnsi"/>
          <w:b/>
          <w:sz w:val="20"/>
          <w:szCs w:val="20"/>
        </w:rPr>
        <w:t xml:space="preserve">Review </w:t>
      </w:r>
    </w:p>
    <w:p w14:paraId="038BC996" w14:textId="77777777" w:rsidR="00A1573C" w:rsidRPr="00122F0F" w:rsidRDefault="00A1573C" w:rsidP="00122F0F">
      <w:pPr>
        <w:autoSpaceDE w:val="0"/>
        <w:autoSpaceDN w:val="0"/>
        <w:adjustRightInd w:val="0"/>
        <w:spacing w:before="60" w:after="60" w:line="240" w:lineRule="auto"/>
        <w:jc w:val="both"/>
        <w:rPr>
          <w:rFonts w:asciiTheme="majorHAnsi" w:hAnsiTheme="majorHAnsi" w:cstheme="majorHAnsi"/>
          <w:sz w:val="20"/>
          <w:szCs w:val="20"/>
        </w:rPr>
      </w:pPr>
      <w:r w:rsidRPr="00122F0F">
        <w:rPr>
          <w:rFonts w:asciiTheme="majorHAnsi" w:hAnsiTheme="majorHAnsi" w:cstheme="majorHAnsi"/>
          <w:sz w:val="20"/>
          <w:szCs w:val="20"/>
        </w:rPr>
        <w:t xml:space="preserve">Risk Assessments, SWMS, and work procedures must be reviewed and revised when: </w:t>
      </w:r>
    </w:p>
    <w:p w14:paraId="24C13DFC" w14:textId="77777777" w:rsidR="00A1573C" w:rsidRPr="00122F0F" w:rsidRDefault="00A1573C" w:rsidP="00122F0F">
      <w:pPr>
        <w:pStyle w:val="ListParagraph"/>
        <w:numPr>
          <w:ilvl w:val="0"/>
          <w:numId w:val="10"/>
        </w:numPr>
        <w:autoSpaceDE w:val="0"/>
        <w:autoSpaceDN w:val="0"/>
        <w:adjustRightInd w:val="0"/>
        <w:spacing w:before="60" w:after="60" w:line="240" w:lineRule="auto"/>
        <w:ind w:left="284" w:hanging="284"/>
        <w:jc w:val="both"/>
        <w:rPr>
          <w:rFonts w:asciiTheme="majorHAnsi" w:hAnsiTheme="majorHAnsi" w:cstheme="majorHAnsi"/>
          <w:sz w:val="20"/>
          <w:szCs w:val="20"/>
        </w:rPr>
      </w:pPr>
      <w:r w:rsidRPr="00122F0F">
        <w:rPr>
          <w:rFonts w:asciiTheme="majorHAnsi" w:hAnsiTheme="majorHAnsi" w:cstheme="majorHAnsi"/>
          <w:sz w:val="20"/>
          <w:szCs w:val="20"/>
        </w:rPr>
        <w:t xml:space="preserve">The original assessment is no longer valid or older than </w:t>
      </w:r>
      <w:r w:rsidR="00112975" w:rsidRPr="00122F0F">
        <w:rPr>
          <w:rFonts w:asciiTheme="majorHAnsi" w:hAnsiTheme="majorHAnsi" w:cstheme="majorHAnsi"/>
          <w:sz w:val="20"/>
          <w:szCs w:val="20"/>
        </w:rPr>
        <w:t>2</w:t>
      </w:r>
      <w:r w:rsidRPr="00122F0F">
        <w:rPr>
          <w:rFonts w:asciiTheme="majorHAnsi" w:hAnsiTheme="majorHAnsi" w:cstheme="majorHAnsi"/>
          <w:sz w:val="20"/>
          <w:szCs w:val="20"/>
        </w:rPr>
        <w:t xml:space="preserve"> years. </w:t>
      </w:r>
    </w:p>
    <w:p w14:paraId="2473B2C2" w14:textId="77777777" w:rsidR="00A1573C" w:rsidRPr="00122F0F" w:rsidRDefault="00A1573C" w:rsidP="00122F0F">
      <w:pPr>
        <w:pStyle w:val="ListParagraph"/>
        <w:numPr>
          <w:ilvl w:val="0"/>
          <w:numId w:val="10"/>
        </w:numPr>
        <w:autoSpaceDE w:val="0"/>
        <w:autoSpaceDN w:val="0"/>
        <w:adjustRightInd w:val="0"/>
        <w:spacing w:before="60" w:after="60" w:line="240" w:lineRule="auto"/>
        <w:ind w:left="284" w:hanging="284"/>
        <w:jc w:val="both"/>
        <w:rPr>
          <w:rFonts w:asciiTheme="majorHAnsi" w:hAnsiTheme="majorHAnsi" w:cstheme="majorHAnsi"/>
          <w:sz w:val="20"/>
          <w:szCs w:val="20"/>
        </w:rPr>
      </w:pPr>
      <w:r w:rsidRPr="00122F0F">
        <w:rPr>
          <w:rFonts w:asciiTheme="majorHAnsi" w:hAnsiTheme="majorHAnsi" w:cstheme="majorHAnsi"/>
          <w:sz w:val="20"/>
          <w:szCs w:val="20"/>
        </w:rPr>
        <w:t xml:space="preserve">Injury or illness results from incidents or accidents. </w:t>
      </w:r>
    </w:p>
    <w:p w14:paraId="059D7786" w14:textId="77777777" w:rsidR="00A1573C" w:rsidRPr="00122F0F" w:rsidRDefault="00A1573C" w:rsidP="00122F0F">
      <w:pPr>
        <w:pStyle w:val="ListParagraph"/>
        <w:numPr>
          <w:ilvl w:val="0"/>
          <w:numId w:val="10"/>
        </w:numPr>
        <w:autoSpaceDE w:val="0"/>
        <w:autoSpaceDN w:val="0"/>
        <w:adjustRightInd w:val="0"/>
        <w:spacing w:before="60" w:after="60" w:line="240" w:lineRule="auto"/>
        <w:ind w:left="284" w:hanging="284"/>
        <w:jc w:val="both"/>
        <w:rPr>
          <w:rFonts w:asciiTheme="majorHAnsi" w:hAnsiTheme="majorHAnsi" w:cstheme="majorHAnsi"/>
          <w:sz w:val="20"/>
          <w:szCs w:val="20"/>
        </w:rPr>
      </w:pPr>
      <w:r w:rsidRPr="00122F0F">
        <w:rPr>
          <w:rFonts w:asciiTheme="majorHAnsi" w:hAnsiTheme="majorHAnsi" w:cstheme="majorHAnsi"/>
          <w:sz w:val="20"/>
          <w:szCs w:val="20"/>
        </w:rPr>
        <w:t xml:space="preserve">A change is proposed at the place of work, or in work practices or procedures to which the assessment relates. </w:t>
      </w:r>
    </w:p>
    <w:p w14:paraId="04FF0841" w14:textId="58BC5015" w:rsidR="00274411" w:rsidRDefault="00274411">
      <w:pPr>
        <w:spacing w:after="0" w:line="240" w:lineRule="auto"/>
        <w:rPr>
          <w:rFonts w:asciiTheme="majorHAnsi" w:hAnsiTheme="majorHAnsi" w:cstheme="majorHAnsi"/>
          <w:sz w:val="20"/>
          <w:szCs w:val="20"/>
        </w:rPr>
      </w:pPr>
      <w:r>
        <w:rPr>
          <w:rFonts w:asciiTheme="majorHAnsi" w:hAnsiTheme="majorHAnsi" w:cstheme="majorHAnsi"/>
          <w:sz w:val="20"/>
          <w:szCs w:val="20"/>
        </w:rPr>
        <w:br w:type="page"/>
      </w:r>
    </w:p>
    <w:p w14:paraId="46EC5E69" w14:textId="77777777" w:rsidR="00A1573C" w:rsidRPr="00122F0F" w:rsidRDefault="00A1573C" w:rsidP="00122F0F">
      <w:pPr>
        <w:autoSpaceDE w:val="0"/>
        <w:autoSpaceDN w:val="0"/>
        <w:adjustRightInd w:val="0"/>
        <w:spacing w:before="60" w:after="60" w:line="240" w:lineRule="auto"/>
        <w:jc w:val="both"/>
        <w:rPr>
          <w:rFonts w:asciiTheme="majorHAnsi" w:hAnsiTheme="majorHAnsi" w:cstheme="majorHAnsi"/>
          <w:b/>
          <w:sz w:val="20"/>
          <w:szCs w:val="20"/>
        </w:rPr>
      </w:pPr>
      <w:r w:rsidRPr="00122F0F">
        <w:rPr>
          <w:rFonts w:asciiTheme="majorHAnsi" w:hAnsiTheme="majorHAnsi" w:cstheme="majorHAnsi"/>
          <w:b/>
          <w:sz w:val="20"/>
          <w:szCs w:val="20"/>
        </w:rPr>
        <w:lastRenderedPageBreak/>
        <w:t xml:space="preserve">Training </w:t>
      </w:r>
    </w:p>
    <w:p w14:paraId="74EEAFD8" w14:textId="77777777" w:rsidR="00A1573C" w:rsidRPr="00122F0F" w:rsidRDefault="00A1573C" w:rsidP="00122F0F">
      <w:pPr>
        <w:autoSpaceDE w:val="0"/>
        <w:autoSpaceDN w:val="0"/>
        <w:adjustRightInd w:val="0"/>
        <w:spacing w:before="60" w:after="60" w:line="240" w:lineRule="auto"/>
        <w:jc w:val="both"/>
        <w:rPr>
          <w:rFonts w:asciiTheme="majorHAnsi" w:hAnsiTheme="majorHAnsi" w:cstheme="majorHAnsi"/>
          <w:sz w:val="20"/>
          <w:szCs w:val="20"/>
        </w:rPr>
      </w:pPr>
      <w:r w:rsidRPr="00122F0F">
        <w:rPr>
          <w:rFonts w:asciiTheme="majorHAnsi" w:hAnsiTheme="majorHAnsi" w:cstheme="majorHAnsi"/>
          <w:sz w:val="20"/>
          <w:szCs w:val="20"/>
        </w:rPr>
        <w:t xml:space="preserve">Training must be recorded and include: </w:t>
      </w:r>
    </w:p>
    <w:p w14:paraId="03DCD92C" w14:textId="77777777" w:rsidR="00A1573C" w:rsidRPr="00122F0F" w:rsidRDefault="00A1573C" w:rsidP="00122F0F">
      <w:pPr>
        <w:pStyle w:val="ListParagraph"/>
        <w:numPr>
          <w:ilvl w:val="0"/>
          <w:numId w:val="11"/>
        </w:numPr>
        <w:autoSpaceDE w:val="0"/>
        <w:autoSpaceDN w:val="0"/>
        <w:adjustRightInd w:val="0"/>
        <w:spacing w:before="60" w:after="60" w:line="240" w:lineRule="auto"/>
        <w:ind w:left="284" w:hanging="284"/>
        <w:jc w:val="both"/>
        <w:rPr>
          <w:rFonts w:asciiTheme="majorHAnsi" w:hAnsiTheme="majorHAnsi" w:cstheme="majorHAnsi"/>
          <w:sz w:val="20"/>
          <w:szCs w:val="20"/>
        </w:rPr>
      </w:pPr>
      <w:r w:rsidRPr="00122F0F">
        <w:rPr>
          <w:rFonts w:asciiTheme="majorHAnsi" w:hAnsiTheme="majorHAnsi" w:cstheme="majorHAnsi"/>
          <w:sz w:val="20"/>
          <w:szCs w:val="20"/>
        </w:rPr>
        <w:t xml:space="preserve">Requirements of ladders, scaffolding, overhead protection &amp; EWP. </w:t>
      </w:r>
    </w:p>
    <w:p w14:paraId="4A842F72" w14:textId="77777777" w:rsidR="00A1573C" w:rsidRPr="00122F0F" w:rsidRDefault="00A1573C" w:rsidP="00122F0F">
      <w:pPr>
        <w:pStyle w:val="ListParagraph"/>
        <w:numPr>
          <w:ilvl w:val="0"/>
          <w:numId w:val="11"/>
        </w:numPr>
        <w:autoSpaceDE w:val="0"/>
        <w:autoSpaceDN w:val="0"/>
        <w:adjustRightInd w:val="0"/>
        <w:spacing w:before="60" w:after="60" w:line="240" w:lineRule="auto"/>
        <w:ind w:left="284" w:hanging="284"/>
        <w:jc w:val="both"/>
        <w:rPr>
          <w:rFonts w:asciiTheme="majorHAnsi" w:hAnsiTheme="majorHAnsi" w:cstheme="majorHAnsi"/>
          <w:sz w:val="20"/>
          <w:szCs w:val="20"/>
        </w:rPr>
      </w:pPr>
      <w:r w:rsidRPr="00122F0F">
        <w:rPr>
          <w:rFonts w:asciiTheme="majorHAnsi" w:hAnsiTheme="majorHAnsi" w:cstheme="majorHAnsi"/>
          <w:sz w:val="20"/>
          <w:szCs w:val="20"/>
        </w:rPr>
        <w:t xml:space="preserve">Fall prevention and other control devices and their use. </w:t>
      </w:r>
    </w:p>
    <w:p w14:paraId="4C1D06AC" w14:textId="77777777" w:rsidR="00A1573C" w:rsidRPr="00122F0F" w:rsidRDefault="00A1573C" w:rsidP="00122F0F">
      <w:pPr>
        <w:pStyle w:val="ListParagraph"/>
        <w:numPr>
          <w:ilvl w:val="0"/>
          <w:numId w:val="11"/>
        </w:numPr>
        <w:autoSpaceDE w:val="0"/>
        <w:autoSpaceDN w:val="0"/>
        <w:adjustRightInd w:val="0"/>
        <w:spacing w:before="60" w:after="60" w:line="240" w:lineRule="auto"/>
        <w:ind w:left="284" w:hanging="284"/>
        <w:jc w:val="both"/>
        <w:rPr>
          <w:rFonts w:asciiTheme="majorHAnsi" w:hAnsiTheme="majorHAnsi" w:cstheme="majorHAnsi"/>
          <w:sz w:val="20"/>
          <w:szCs w:val="20"/>
        </w:rPr>
      </w:pPr>
      <w:r w:rsidRPr="00122F0F">
        <w:rPr>
          <w:rFonts w:asciiTheme="majorHAnsi" w:hAnsiTheme="majorHAnsi" w:cstheme="majorHAnsi"/>
          <w:sz w:val="20"/>
          <w:szCs w:val="20"/>
        </w:rPr>
        <w:t xml:space="preserve">Fall arrest and PPE use, care, maintenance and storage. </w:t>
      </w:r>
    </w:p>
    <w:p w14:paraId="5E2E981A" w14:textId="77777777" w:rsidR="00122F0F" w:rsidRPr="00122F0F" w:rsidRDefault="00E93560" w:rsidP="00122F0F">
      <w:pPr>
        <w:pStyle w:val="ListParagraph"/>
        <w:numPr>
          <w:ilvl w:val="0"/>
          <w:numId w:val="11"/>
        </w:numPr>
        <w:autoSpaceDE w:val="0"/>
        <w:autoSpaceDN w:val="0"/>
        <w:adjustRightInd w:val="0"/>
        <w:spacing w:before="60" w:after="0" w:line="240" w:lineRule="auto"/>
        <w:ind w:left="284" w:hanging="284"/>
        <w:jc w:val="both"/>
        <w:rPr>
          <w:rFonts w:asciiTheme="majorHAnsi" w:hAnsiTheme="majorHAnsi" w:cstheme="majorHAnsi"/>
          <w:b/>
          <w:sz w:val="18"/>
          <w:szCs w:val="18"/>
        </w:rPr>
      </w:pPr>
      <w:r w:rsidRPr="00122F0F">
        <w:rPr>
          <w:rFonts w:asciiTheme="majorHAnsi" w:hAnsiTheme="majorHAnsi" w:cstheme="majorHAnsi"/>
          <w:sz w:val="20"/>
          <w:szCs w:val="20"/>
        </w:rPr>
        <w:t>Refresher training is required every 2 years</w:t>
      </w:r>
    </w:p>
    <w:p w14:paraId="2DC1B847" w14:textId="77777777" w:rsidR="00122F0F" w:rsidRPr="00122F0F" w:rsidRDefault="00122F0F" w:rsidP="00122F0F">
      <w:pPr>
        <w:autoSpaceDE w:val="0"/>
        <w:autoSpaceDN w:val="0"/>
        <w:adjustRightInd w:val="0"/>
        <w:spacing w:before="60" w:after="0" w:line="240" w:lineRule="auto"/>
        <w:jc w:val="both"/>
        <w:rPr>
          <w:rFonts w:asciiTheme="majorHAnsi" w:hAnsiTheme="majorHAnsi" w:cstheme="majorHAnsi"/>
          <w:b/>
          <w:sz w:val="18"/>
          <w:szCs w:val="18"/>
        </w:rPr>
      </w:pPr>
    </w:p>
    <w:p w14:paraId="26AA8AD6" w14:textId="3C8DFA22" w:rsidR="00007E8C" w:rsidRPr="00122F0F" w:rsidRDefault="00007E8C" w:rsidP="00AA2849">
      <w:pPr>
        <w:autoSpaceDE w:val="0"/>
        <w:autoSpaceDN w:val="0"/>
        <w:adjustRightInd w:val="0"/>
        <w:spacing w:before="60" w:after="0"/>
        <w:jc w:val="both"/>
        <w:rPr>
          <w:rFonts w:asciiTheme="majorHAnsi" w:hAnsiTheme="majorHAnsi" w:cstheme="majorHAnsi"/>
          <w:b/>
          <w:sz w:val="18"/>
          <w:szCs w:val="18"/>
        </w:rPr>
      </w:pPr>
      <w:r w:rsidRPr="00122F0F">
        <w:rPr>
          <w:rFonts w:asciiTheme="majorHAnsi" w:hAnsiTheme="majorHAnsi" w:cstheme="majorHAnsi"/>
          <w:b/>
          <w:color w:val="17365D" w:themeColor="text2" w:themeShade="BF"/>
          <w:sz w:val="28"/>
          <w:szCs w:val="28"/>
        </w:rPr>
        <w:t>References</w:t>
      </w:r>
    </w:p>
    <w:p w14:paraId="779CEF88" w14:textId="77777777" w:rsidR="00C47DD2" w:rsidRPr="00122F0F" w:rsidRDefault="00525915" w:rsidP="00122F0F">
      <w:pPr>
        <w:spacing w:before="60" w:after="60" w:line="240" w:lineRule="auto"/>
        <w:jc w:val="both"/>
        <w:rPr>
          <w:rFonts w:asciiTheme="majorHAnsi" w:hAnsiTheme="majorHAnsi" w:cstheme="majorHAnsi"/>
          <w:sz w:val="20"/>
          <w:szCs w:val="20"/>
        </w:rPr>
      </w:pPr>
      <w:r w:rsidRPr="00122F0F">
        <w:rPr>
          <w:rFonts w:asciiTheme="majorHAnsi" w:hAnsiTheme="majorHAnsi" w:cstheme="majorHAnsi"/>
          <w:sz w:val="20"/>
          <w:szCs w:val="20"/>
        </w:rPr>
        <w:t>Work Health &amp; Safety Act 2012 (SA)</w:t>
      </w:r>
    </w:p>
    <w:p w14:paraId="5A9E32A9" w14:textId="06816D20" w:rsidR="00A84D2D" w:rsidRPr="00122F0F" w:rsidRDefault="00C61299" w:rsidP="00122F0F">
      <w:pPr>
        <w:spacing w:before="60" w:after="60" w:line="240" w:lineRule="auto"/>
        <w:jc w:val="both"/>
        <w:rPr>
          <w:rFonts w:asciiTheme="majorHAnsi" w:hAnsiTheme="majorHAnsi" w:cstheme="majorHAnsi"/>
          <w:sz w:val="20"/>
          <w:szCs w:val="20"/>
        </w:rPr>
      </w:pPr>
      <w:r w:rsidRPr="00122F0F">
        <w:rPr>
          <w:rFonts w:asciiTheme="majorHAnsi" w:hAnsiTheme="majorHAnsi" w:cstheme="majorHAnsi"/>
          <w:sz w:val="20"/>
          <w:szCs w:val="20"/>
        </w:rPr>
        <w:t>Work Health and Safety</w:t>
      </w:r>
      <w:r w:rsidR="00A84D2D" w:rsidRPr="00122F0F">
        <w:rPr>
          <w:rFonts w:asciiTheme="majorHAnsi" w:hAnsiTheme="majorHAnsi" w:cstheme="majorHAnsi"/>
          <w:sz w:val="20"/>
          <w:szCs w:val="20"/>
        </w:rPr>
        <w:t xml:space="preserve"> Regulations </w:t>
      </w:r>
      <w:r w:rsidRPr="00122F0F">
        <w:rPr>
          <w:rFonts w:asciiTheme="majorHAnsi" w:hAnsiTheme="majorHAnsi" w:cstheme="majorHAnsi"/>
          <w:sz w:val="20"/>
          <w:szCs w:val="20"/>
        </w:rPr>
        <w:t xml:space="preserve">2012 (SA) </w:t>
      </w:r>
    </w:p>
    <w:p w14:paraId="020A59C9" w14:textId="77777777" w:rsidR="00200B5C" w:rsidRPr="00122F0F" w:rsidRDefault="00200B5C" w:rsidP="00122F0F">
      <w:pPr>
        <w:spacing w:before="60" w:after="60" w:line="240" w:lineRule="auto"/>
        <w:jc w:val="both"/>
        <w:rPr>
          <w:rFonts w:asciiTheme="majorHAnsi" w:hAnsiTheme="majorHAnsi" w:cstheme="majorHAnsi"/>
          <w:sz w:val="20"/>
          <w:szCs w:val="20"/>
        </w:rPr>
      </w:pPr>
      <w:r w:rsidRPr="00122F0F">
        <w:rPr>
          <w:rFonts w:asciiTheme="majorHAnsi" w:hAnsiTheme="majorHAnsi" w:cstheme="majorHAnsi"/>
          <w:sz w:val="20"/>
          <w:szCs w:val="20"/>
        </w:rPr>
        <w:t>Code of practice - Managing the Risk of Falls at Workplaces 2011</w:t>
      </w:r>
    </w:p>
    <w:p w14:paraId="1C9D3D14" w14:textId="62F0003B" w:rsidR="00415BBA" w:rsidRPr="00122F0F" w:rsidRDefault="00415BBA" w:rsidP="00122F0F">
      <w:pPr>
        <w:spacing w:before="60" w:after="60" w:line="240" w:lineRule="auto"/>
        <w:jc w:val="both"/>
        <w:rPr>
          <w:rFonts w:asciiTheme="majorHAnsi" w:hAnsiTheme="majorHAnsi" w:cstheme="majorHAnsi"/>
          <w:sz w:val="20"/>
          <w:szCs w:val="20"/>
        </w:rPr>
      </w:pPr>
      <w:r w:rsidRPr="00122F0F">
        <w:rPr>
          <w:rFonts w:asciiTheme="majorHAnsi" w:hAnsiTheme="majorHAnsi" w:cstheme="majorHAnsi"/>
          <w:sz w:val="20"/>
          <w:szCs w:val="20"/>
        </w:rPr>
        <w:t>Code of Practice - Working in the Vicinity of Overhead and Underground Electric Lines 2013</w:t>
      </w:r>
    </w:p>
    <w:p w14:paraId="79786744" w14:textId="77777777" w:rsidR="00A84D2D" w:rsidRPr="00122F0F" w:rsidRDefault="00A84D2D" w:rsidP="00122F0F">
      <w:pPr>
        <w:spacing w:before="60" w:after="60" w:line="240" w:lineRule="auto"/>
        <w:jc w:val="both"/>
        <w:rPr>
          <w:rFonts w:asciiTheme="majorHAnsi" w:hAnsiTheme="majorHAnsi" w:cstheme="majorHAnsi"/>
          <w:sz w:val="20"/>
          <w:szCs w:val="20"/>
        </w:rPr>
      </w:pPr>
      <w:r w:rsidRPr="00122F0F">
        <w:rPr>
          <w:rFonts w:asciiTheme="majorHAnsi" w:hAnsiTheme="majorHAnsi" w:cstheme="majorHAnsi"/>
          <w:sz w:val="20"/>
          <w:szCs w:val="20"/>
        </w:rPr>
        <w:t>AS/NZS1891 – Industrial fall arrest systems, devices safety belts and harnesses.</w:t>
      </w:r>
    </w:p>
    <w:p w14:paraId="1B1E8DAC" w14:textId="77777777" w:rsidR="00A84D2D" w:rsidRPr="00122F0F" w:rsidRDefault="00A84D2D" w:rsidP="00122F0F">
      <w:pPr>
        <w:spacing w:before="60" w:after="60" w:line="240" w:lineRule="auto"/>
        <w:jc w:val="both"/>
        <w:rPr>
          <w:rFonts w:asciiTheme="majorHAnsi" w:hAnsiTheme="majorHAnsi" w:cstheme="majorHAnsi"/>
          <w:sz w:val="20"/>
          <w:szCs w:val="20"/>
        </w:rPr>
      </w:pPr>
      <w:r w:rsidRPr="00122F0F">
        <w:rPr>
          <w:rFonts w:asciiTheme="majorHAnsi" w:hAnsiTheme="majorHAnsi" w:cstheme="majorHAnsi"/>
          <w:sz w:val="20"/>
          <w:szCs w:val="20"/>
        </w:rPr>
        <w:t>AS 1418 SAA Crane Code – Part 10 Elevating Work Platforms &amp; Pt 13 Building Maintenance Units</w:t>
      </w:r>
    </w:p>
    <w:p w14:paraId="7E2DBD99" w14:textId="77777777" w:rsidR="00A84D2D" w:rsidRPr="00122F0F" w:rsidRDefault="00A84D2D" w:rsidP="00122F0F">
      <w:pPr>
        <w:spacing w:before="60" w:after="60" w:line="240" w:lineRule="auto"/>
        <w:jc w:val="both"/>
        <w:rPr>
          <w:rFonts w:asciiTheme="majorHAnsi" w:hAnsiTheme="majorHAnsi" w:cstheme="majorHAnsi"/>
          <w:sz w:val="20"/>
          <w:szCs w:val="20"/>
        </w:rPr>
      </w:pPr>
      <w:r w:rsidRPr="00122F0F">
        <w:rPr>
          <w:rFonts w:asciiTheme="majorHAnsi" w:hAnsiTheme="majorHAnsi" w:cstheme="majorHAnsi"/>
          <w:sz w:val="20"/>
          <w:szCs w:val="20"/>
        </w:rPr>
        <w:t>AS 1576 Scaffolding Parts 1-4</w:t>
      </w:r>
    </w:p>
    <w:p w14:paraId="3BCF86AD" w14:textId="77777777" w:rsidR="00A84D2D" w:rsidRPr="00122F0F" w:rsidRDefault="00A84D2D" w:rsidP="00122F0F">
      <w:pPr>
        <w:spacing w:before="60" w:after="60" w:line="240" w:lineRule="auto"/>
        <w:jc w:val="both"/>
        <w:rPr>
          <w:rFonts w:asciiTheme="majorHAnsi" w:hAnsiTheme="majorHAnsi" w:cstheme="majorHAnsi"/>
          <w:sz w:val="20"/>
          <w:szCs w:val="20"/>
        </w:rPr>
      </w:pPr>
      <w:r w:rsidRPr="00122F0F">
        <w:rPr>
          <w:rFonts w:asciiTheme="majorHAnsi" w:hAnsiTheme="majorHAnsi" w:cstheme="majorHAnsi"/>
          <w:sz w:val="20"/>
          <w:szCs w:val="20"/>
        </w:rPr>
        <w:t>AS 1657 Fixed platforms, walkways, Stairways and Ladders</w:t>
      </w:r>
    </w:p>
    <w:p w14:paraId="236E6A80" w14:textId="77777777" w:rsidR="00A84D2D" w:rsidRPr="00122F0F" w:rsidRDefault="00A84D2D" w:rsidP="00122F0F">
      <w:pPr>
        <w:spacing w:before="60" w:after="60" w:line="240" w:lineRule="auto"/>
        <w:jc w:val="both"/>
        <w:rPr>
          <w:rFonts w:asciiTheme="majorHAnsi" w:hAnsiTheme="majorHAnsi" w:cstheme="majorHAnsi"/>
          <w:sz w:val="20"/>
          <w:szCs w:val="20"/>
        </w:rPr>
      </w:pPr>
      <w:r w:rsidRPr="00122F0F">
        <w:rPr>
          <w:rFonts w:asciiTheme="majorHAnsi" w:hAnsiTheme="majorHAnsi" w:cstheme="majorHAnsi"/>
          <w:sz w:val="20"/>
          <w:szCs w:val="20"/>
        </w:rPr>
        <w:t>AS 1892 Portable Ladders</w:t>
      </w:r>
    </w:p>
    <w:p w14:paraId="1D9BD9EF" w14:textId="4C6B8CB5" w:rsidR="000208E1" w:rsidRDefault="00A84D2D" w:rsidP="00C17527">
      <w:pPr>
        <w:spacing w:before="60" w:after="60" w:line="240" w:lineRule="auto"/>
        <w:jc w:val="both"/>
        <w:rPr>
          <w:rFonts w:asciiTheme="majorHAnsi" w:hAnsiTheme="majorHAnsi" w:cstheme="majorHAnsi"/>
          <w:sz w:val="20"/>
          <w:szCs w:val="20"/>
        </w:rPr>
      </w:pPr>
      <w:r w:rsidRPr="00122F0F">
        <w:rPr>
          <w:rFonts w:asciiTheme="majorHAnsi" w:hAnsiTheme="majorHAnsi" w:cstheme="majorHAnsi"/>
          <w:sz w:val="20"/>
          <w:szCs w:val="20"/>
        </w:rPr>
        <w:t>AS2626 Industrial safety Belts and Harnesses – Selection Use and Maintenance</w:t>
      </w:r>
    </w:p>
    <w:p w14:paraId="5501D54B" w14:textId="77777777" w:rsidR="00C17527" w:rsidRPr="00C17527" w:rsidRDefault="00C17527" w:rsidP="00C17527">
      <w:pPr>
        <w:spacing w:before="60" w:after="60" w:line="240" w:lineRule="auto"/>
        <w:jc w:val="both"/>
        <w:rPr>
          <w:rFonts w:asciiTheme="majorHAnsi" w:hAnsiTheme="majorHAnsi" w:cstheme="majorHAnsi"/>
          <w:sz w:val="20"/>
          <w:szCs w:val="20"/>
        </w:rPr>
      </w:pPr>
    </w:p>
    <w:p w14:paraId="2FCD9919" w14:textId="77777777" w:rsidR="00D537F3" w:rsidRDefault="00C47DD2" w:rsidP="00AA2849">
      <w:pPr>
        <w:spacing w:after="0"/>
        <w:jc w:val="both"/>
        <w:rPr>
          <w:rFonts w:asciiTheme="majorHAnsi" w:hAnsiTheme="majorHAnsi" w:cstheme="majorHAnsi"/>
          <w:b/>
          <w:color w:val="17365D" w:themeColor="text2" w:themeShade="BF"/>
          <w:sz w:val="28"/>
          <w:szCs w:val="28"/>
        </w:rPr>
      </w:pPr>
      <w:r w:rsidRPr="00122F0F">
        <w:rPr>
          <w:rFonts w:asciiTheme="majorHAnsi" w:hAnsiTheme="majorHAnsi" w:cstheme="majorHAnsi"/>
          <w:b/>
          <w:color w:val="17365D" w:themeColor="text2" w:themeShade="BF"/>
          <w:sz w:val="28"/>
          <w:szCs w:val="28"/>
        </w:rPr>
        <w:t>F</w:t>
      </w:r>
      <w:r w:rsidR="001268B9" w:rsidRPr="00122F0F">
        <w:rPr>
          <w:rFonts w:asciiTheme="majorHAnsi" w:hAnsiTheme="majorHAnsi" w:cstheme="majorHAnsi"/>
          <w:b/>
          <w:color w:val="17365D" w:themeColor="text2" w:themeShade="BF"/>
          <w:sz w:val="28"/>
          <w:szCs w:val="28"/>
        </w:rPr>
        <w:t>orms</w:t>
      </w:r>
      <w:r w:rsidR="00D537F3">
        <w:rPr>
          <w:rFonts w:asciiTheme="majorHAnsi" w:hAnsiTheme="majorHAnsi" w:cstheme="majorHAnsi"/>
          <w:b/>
          <w:color w:val="17365D" w:themeColor="text2" w:themeShade="BF"/>
          <w:sz w:val="28"/>
          <w:szCs w:val="28"/>
        </w:rPr>
        <w:br/>
      </w:r>
      <w:r w:rsidR="00B062AF" w:rsidRPr="00122F0F">
        <w:rPr>
          <w:rFonts w:asciiTheme="majorHAnsi" w:hAnsiTheme="majorHAnsi" w:cstheme="majorHAnsi"/>
          <w:sz w:val="20"/>
          <w:szCs w:val="20"/>
        </w:rPr>
        <w:t xml:space="preserve">SWMS </w:t>
      </w:r>
      <w:r w:rsidR="000208E1" w:rsidRPr="00122F0F">
        <w:rPr>
          <w:rFonts w:asciiTheme="majorHAnsi" w:hAnsiTheme="majorHAnsi" w:cstheme="majorHAnsi"/>
          <w:sz w:val="20"/>
          <w:szCs w:val="20"/>
        </w:rPr>
        <w:t>W</w:t>
      </w:r>
      <w:r w:rsidR="002C14F7" w:rsidRPr="00122F0F">
        <w:rPr>
          <w:rFonts w:asciiTheme="majorHAnsi" w:hAnsiTheme="majorHAnsi" w:cstheme="majorHAnsi"/>
          <w:sz w:val="20"/>
          <w:szCs w:val="20"/>
        </w:rPr>
        <w:t>HS</w:t>
      </w:r>
      <w:r w:rsidR="00B062AF" w:rsidRPr="00122F0F">
        <w:rPr>
          <w:rFonts w:asciiTheme="majorHAnsi" w:hAnsiTheme="majorHAnsi" w:cstheme="majorHAnsi"/>
          <w:sz w:val="20"/>
          <w:szCs w:val="20"/>
        </w:rPr>
        <w:t>FOR-</w:t>
      </w:r>
      <w:r w:rsidR="000208E1" w:rsidRPr="00122F0F">
        <w:rPr>
          <w:rFonts w:asciiTheme="majorHAnsi" w:hAnsiTheme="majorHAnsi" w:cstheme="majorHAnsi"/>
          <w:sz w:val="20"/>
          <w:szCs w:val="20"/>
        </w:rPr>
        <w:t>201</w:t>
      </w:r>
    </w:p>
    <w:p w14:paraId="519BB0BE" w14:textId="5F7F402B" w:rsidR="005C7B5A" w:rsidRPr="00D537F3" w:rsidRDefault="00E43529" w:rsidP="00AA2849">
      <w:pPr>
        <w:spacing w:after="0"/>
        <w:jc w:val="both"/>
        <w:rPr>
          <w:rFonts w:asciiTheme="majorHAnsi" w:hAnsiTheme="majorHAnsi" w:cstheme="majorHAnsi"/>
          <w:b/>
          <w:color w:val="17365D" w:themeColor="text2" w:themeShade="BF"/>
          <w:sz w:val="28"/>
          <w:szCs w:val="28"/>
        </w:rPr>
      </w:pPr>
      <w:r w:rsidRPr="00122F0F">
        <w:rPr>
          <w:rFonts w:asciiTheme="majorHAnsi" w:hAnsiTheme="majorHAnsi" w:cstheme="majorHAnsi"/>
          <w:sz w:val="20"/>
          <w:szCs w:val="20"/>
        </w:rPr>
        <w:t xml:space="preserve">Risk Assessment, </w:t>
      </w:r>
      <w:r w:rsidR="000208E1" w:rsidRPr="00122F0F">
        <w:rPr>
          <w:rFonts w:asciiTheme="majorHAnsi" w:hAnsiTheme="majorHAnsi" w:cstheme="majorHAnsi"/>
          <w:sz w:val="20"/>
          <w:szCs w:val="20"/>
        </w:rPr>
        <w:t>W</w:t>
      </w:r>
      <w:r w:rsidR="002C14F7" w:rsidRPr="00122F0F">
        <w:rPr>
          <w:rFonts w:asciiTheme="majorHAnsi" w:hAnsiTheme="majorHAnsi" w:cstheme="majorHAnsi"/>
          <w:sz w:val="20"/>
          <w:szCs w:val="20"/>
        </w:rPr>
        <w:t>HS</w:t>
      </w:r>
      <w:r w:rsidRPr="00122F0F">
        <w:rPr>
          <w:rFonts w:asciiTheme="majorHAnsi" w:hAnsiTheme="majorHAnsi" w:cstheme="majorHAnsi"/>
          <w:sz w:val="20"/>
          <w:szCs w:val="20"/>
        </w:rPr>
        <w:t>FOR-</w:t>
      </w:r>
      <w:r w:rsidR="000208E1" w:rsidRPr="00122F0F">
        <w:rPr>
          <w:rFonts w:asciiTheme="majorHAnsi" w:hAnsiTheme="majorHAnsi" w:cstheme="majorHAnsi"/>
          <w:sz w:val="20"/>
          <w:szCs w:val="20"/>
        </w:rPr>
        <w:t>404</w:t>
      </w:r>
      <w:r w:rsidR="00B062AF" w:rsidRPr="00122F0F">
        <w:rPr>
          <w:rFonts w:asciiTheme="majorHAnsi" w:hAnsiTheme="majorHAnsi" w:cstheme="majorHAnsi"/>
          <w:sz w:val="20"/>
          <w:szCs w:val="20"/>
        </w:rPr>
        <w:t xml:space="preserve"> </w:t>
      </w:r>
    </w:p>
    <w:p w14:paraId="5CD8384C" w14:textId="77777777" w:rsidR="00093146" w:rsidRPr="00122F0F" w:rsidRDefault="00093146" w:rsidP="00122F0F">
      <w:pPr>
        <w:spacing w:after="0" w:line="240" w:lineRule="auto"/>
        <w:jc w:val="both"/>
        <w:rPr>
          <w:rFonts w:asciiTheme="majorHAnsi" w:hAnsiTheme="majorHAnsi" w:cstheme="majorHAnsi"/>
          <w:sz w:val="18"/>
          <w:szCs w:val="18"/>
        </w:rPr>
      </w:pPr>
    </w:p>
    <w:p w14:paraId="6DF49C31" w14:textId="77777777" w:rsidR="00093146" w:rsidRPr="00122F0F" w:rsidRDefault="00093146" w:rsidP="00AA2849">
      <w:pPr>
        <w:spacing w:line="240" w:lineRule="auto"/>
        <w:jc w:val="both"/>
        <w:rPr>
          <w:rFonts w:asciiTheme="majorHAnsi" w:hAnsiTheme="majorHAnsi" w:cstheme="majorHAnsi"/>
          <w:b/>
          <w:color w:val="17365D" w:themeColor="text2" w:themeShade="BF"/>
          <w:sz w:val="28"/>
          <w:szCs w:val="28"/>
        </w:rPr>
      </w:pPr>
      <w:r w:rsidRPr="00122F0F">
        <w:rPr>
          <w:rFonts w:asciiTheme="majorHAnsi" w:hAnsiTheme="majorHAnsi" w:cstheme="majorHAnsi"/>
          <w:b/>
          <w:color w:val="17365D" w:themeColor="text2" w:themeShade="BF"/>
          <w:sz w:val="28"/>
          <w:szCs w:val="28"/>
        </w:rPr>
        <w:t>Authority</w:t>
      </w:r>
    </w:p>
    <w:p w14:paraId="5C18E2CF" w14:textId="77777777" w:rsidR="00093146" w:rsidRPr="00122F0F" w:rsidRDefault="00093146" w:rsidP="00122F0F">
      <w:pPr>
        <w:spacing w:line="240" w:lineRule="auto"/>
        <w:jc w:val="both"/>
        <w:rPr>
          <w:rFonts w:asciiTheme="majorHAnsi" w:hAnsiTheme="majorHAnsi" w:cstheme="majorHAnsi"/>
          <w:b/>
          <w:sz w:val="20"/>
          <w:szCs w:val="20"/>
        </w:rPr>
      </w:pPr>
      <w:r w:rsidRPr="00122F0F">
        <w:rPr>
          <w:rFonts w:asciiTheme="majorHAnsi" w:hAnsiTheme="majorHAnsi" w:cstheme="majorHAnsi"/>
          <w:b/>
          <w:sz w:val="20"/>
          <w:szCs w:val="20"/>
        </w:rPr>
        <w:t>Signature:</w:t>
      </w:r>
    </w:p>
    <w:p w14:paraId="41C20554" w14:textId="2AE7AD09" w:rsidR="00093146" w:rsidRPr="00122F0F" w:rsidRDefault="00093146" w:rsidP="00122F0F">
      <w:pPr>
        <w:tabs>
          <w:tab w:val="left" w:pos="5103"/>
        </w:tabs>
        <w:spacing w:line="240" w:lineRule="auto"/>
        <w:jc w:val="both"/>
        <w:rPr>
          <w:rFonts w:asciiTheme="majorHAnsi" w:hAnsiTheme="majorHAnsi" w:cstheme="majorHAnsi"/>
          <w:sz w:val="20"/>
          <w:szCs w:val="20"/>
        </w:rPr>
      </w:pPr>
      <w:r w:rsidRPr="00122F0F">
        <w:rPr>
          <w:rFonts w:asciiTheme="majorHAnsi" w:hAnsiTheme="majorHAnsi" w:cstheme="majorHAnsi"/>
          <w:b/>
          <w:sz w:val="20"/>
          <w:szCs w:val="20"/>
        </w:rPr>
        <w:t xml:space="preserve">Authorised by: </w:t>
      </w:r>
      <w:r w:rsidRPr="00122F0F">
        <w:rPr>
          <w:rFonts w:asciiTheme="majorHAnsi" w:hAnsiTheme="majorHAnsi" w:cstheme="majorHAnsi"/>
          <w:sz w:val="20"/>
          <w:szCs w:val="20"/>
        </w:rPr>
        <w:t>${officer}</w:t>
      </w:r>
      <w:r w:rsidR="00E93560" w:rsidRPr="00122F0F">
        <w:rPr>
          <w:rFonts w:asciiTheme="majorHAnsi" w:hAnsiTheme="majorHAnsi" w:cstheme="majorHAnsi"/>
          <w:b/>
          <w:sz w:val="20"/>
          <w:szCs w:val="20"/>
        </w:rPr>
        <w:tab/>
      </w:r>
      <w:r w:rsidRPr="00122F0F">
        <w:rPr>
          <w:rFonts w:asciiTheme="majorHAnsi" w:hAnsiTheme="majorHAnsi" w:cstheme="majorHAnsi"/>
          <w:b/>
          <w:sz w:val="20"/>
          <w:szCs w:val="20"/>
        </w:rPr>
        <w:t xml:space="preserve">Title: </w:t>
      </w:r>
      <w:r w:rsidRPr="00122F0F">
        <w:rPr>
          <w:rFonts w:asciiTheme="majorHAnsi" w:hAnsiTheme="majorHAnsi" w:cstheme="majorHAnsi"/>
          <w:sz w:val="20"/>
          <w:szCs w:val="20"/>
        </w:rPr>
        <w:t>${role}</w:t>
      </w:r>
    </w:p>
    <w:p w14:paraId="4B533118" w14:textId="147DF4FB" w:rsidR="009A44C1" w:rsidRPr="00122F0F" w:rsidRDefault="00093146" w:rsidP="00122F0F">
      <w:pPr>
        <w:spacing w:line="240" w:lineRule="auto"/>
        <w:jc w:val="both"/>
        <w:rPr>
          <w:rFonts w:asciiTheme="majorHAnsi" w:hAnsiTheme="majorHAnsi" w:cstheme="majorHAnsi"/>
          <w:b/>
          <w:sz w:val="20"/>
          <w:szCs w:val="20"/>
        </w:rPr>
      </w:pPr>
      <w:r w:rsidRPr="00122F0F">
        <w:rPr>
          <w:rFonts w:asciiTheme="majorHAnsi" w:hAnsiTheme="majorHAnsi" w:cstheme="majorHAnsi"/>
          <w:b/>
          <w:sz w:val="20"/>
          <w:szCs w:val="20"/>
        </w:rPr>
        <w:t xml:space="preserve">Date: </w:t>
      </w:r>
      <w:r w:rsidRPr="00122F0F">
        <w:rPr>
          <w:rFonts w:asciiTheme="majorHAnsi" w:hAnsiTheme="majorHAnsi" w:cstheme="majorHAnsi"/>
          <w:sz w:val="20"/>
          <w:szCs w:val="20"/>
        </w:rPr>
        <w:t>${date}</w:t>
      </w:r>
    </w:p>
    <w:sectPr w:rsidR="009A44C1" w:rsidRPr="00122F0F" w:rsidSect="00274411">
      <w:headerReference w:type="default" r:id="rId8"/>
      <w:footerReference w:type="default" r:id="rId9"/>
      <w:pgSz w:w="11906" w:h="16838"/>
      <w:pgMar w:top="1103" w:right="1440" w:bottom="1134" w:left="1440" w:header="709" w:footer="2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012E41" w14:textId="77777777" w:rsidR="00F443CD" w:rsidRDefault="00F443CD" w:rsidP="006419CA">
      <w:pPr>
        <w:spacing w:after="0" w:line="240" w:lineRule="auto"/>
      </w:pPr>
      <w:r>
        <w:separator/>
      </w:r>
    </w:p>
  </w:endnote>
  <w:endnote w:type="continuationSeparator" w:id="0">
    <w:p w14:paraId="4416B58D" w14:textId="77777777" w:rsidR="00F443CD" w:rsidRDefault="00F443CD" w:rsidP="006419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otham">
    <w:altName w:val="Gotham"/>
    <w:panose1 w:val="00000000000000000000"/>
    <w:charset w:val="00"/>
    <w:family w:val="swiss"/>
    <w:notTrueType/>
    <w:pitch w:val="default"/>
    <w:sig w:usb0="00000003" w:usb1="00000000" w:usb2="00000000" w:usb3="00000000" w:csb0="00000001" w:csb1="00000000"/>
  </w:font>
  <w:font w:name="Meiryo">
    <w:altName w:val="メイリオ"/>
    <w:charset w:val="80"/>
    <w:family w:val="swiss"/>
    <w:pitch w:val="variable"/>
    <w:sig w:usb0="E00002FF" w:usb1="6AC7FFFF"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4202CD" w14:textId="127C11D0" w:rsidR="007642E2" w:rsidRPr="00122F0F" w:rsidRDefault="00BF2EC1">
    <w:pPr>
      <w:pStyle w:val="Footer"/>
      <w:rPr>
        <w:rFonts w:asciiTheme="majorHAnsi" w:hAnsiTheme="majorHAnsi" w:cstheme="majorHAnsi"/>
        <w:sz w:val="16"/>
        <w:szCs w:val="16"/>
      </w:rPr>
    </w:pPr>
    <w:r w:rsidRPr="00122F0F">
      <w:rPr>
        <w:rFonts w:asciiTheme="majorHAnsi" w:hAnsiTheme="majorHAnsi" w:cstheme="majorHAnsi"/>
        <w:sz w:val="16"/>
        <w:szCs w:val="16"/>
      </w:rPr>
      <w:t>Working at H</w:t>
    </w:r>
    <w:r w:rsidR="007642E2" w:rsidRPr="00122F0F">
      <w:rPr>
        <w:rFonts w:asciiTheme="majorHAnsi" w:hAnsiTheme="majorHAnsi" w:cstheme="majorHAnsi"/>
        <w:sz w:val="16"/>
        <w:szCs w:val="16"/>
      </w:rPr>
      <w:t>eights/</w:t>
    </w:r>
    <w:r w:rsidRPr="00122F0F">
      <w:rPr>
        <w:rFonts w:asciiTheme="majorHAnsi" w:hAnsiTheme="majorHAnsi" w:cstheme="majorHAnsi"/>
        <w:sz w:val="16"/>
        <w:szCs w:val="16"/>
      </w:rPr>
      <w:t>Prevention of F</w:t>
    </w:r>
    <w:r w:rsidR="007642E2" w:rsidRPr="00122F0F">
      <w:rPr>
        <w:rFonts w:asciiTheme="majorHAnsi" w:hAnsiTheme="majorHAnsi" w:cstheme="majorHAnsi"/>
        <w:sz w:val="16"/>
        <w:szCs w:val="16"/>
      </w:rPr>
      <w:t>alls</w:t>
    </w:r>
    <w:r w:rsidR="00AA4247" w:rsidRPr="00122F0F">
      <w:rPr>
        <w:rFonts w:asciiTheme="majorHAnsi" w:hAnsiTheme="majorHAnsi" w:cstheme="majorHAnsi"/>
        <w:sz w:val="16"/>
        <w:szCs w:val="16"/>
      </w:rPr>
      <w:t xml:space="preserve"> V </w:t>
    </w:r>
    <w:r w:rsidR="00E93560" w:rsidRPr="00122F0F">
      <w:rPr>
        <w:rFonts w:asciiTheme="majorHAnsi" w:hAnsiTheme="majorHAnsi" w:cstheme="majorHAnsi"/>
        <w:sz w:val="16"/>
        <w:szCs w:val="16"/>
      </w:rPr>
      <w:t>2.0</w:t>
    </w:r>
    <w:r w:rsidR="00E93560" w:rsidRPr="00122F0F">
      <w:rPr>
        <w:rFonts w:asciiTheme="majorHAnsi" w:hAnsiTheme="majorHAnsi" w:cstheme="majorHAnsi"/>
        <w:sz w:val="16"/>
        <w:szCs w:val="16"/>
      </w:rPr>
      <w:tab/>
    </w:r>
    <w:r w:rsidR="00E93560" w:rsidRPr="00122F0F">
      <w:rPr>
        <w:rFonts w:asciiTheme="majorHAnsi" w:hAnsiTheme="majorHAnsi" w:cstheme="majorHAnsi"/>
        <w:sz w:val="16"/>
        <w:szCs w:val="16"/>
      </w:rPr>
      <w:tab/>
      <w:t xml:space="preserve">This document forms part of the </w:t>
    </w:r>
    <w:r w:rsidR="00E93560" w:rsidRPr="00122F0F">
      <w:rPr>
        <w:rFonts w:asciiTheme="majorHAnsi" w:hAnsiTheme="majorHAnsi" w:cstheme="majorHAnsi"/>
        <w:b/>
        <w:sz w:val="16"/>
        <w:szCs w:val="16"/>
      </w:rPr>
      <w:t>SMART</w:t>
    </w:r>
    <w:r w:rsidR="00E93560" w:rsidRPr="00122F0F">
      <w:rPr>
        <w:rFonts w:asciiTheme="majorHAnsi" w:hAnsiTheme="majorHAnsi" w:cstheme="majorHAnsi"/>
        <w:sz w:val="16"/>
        <w:szCs w:val="16"/>
      </w:rPr>
      <w:t>kit</w:t>
    </w:r>
  </w:p>
  <w:p w14:paraId="4FBD3815" w14:textId="77777777" w:rsidR="00E93560" w:rsidRPr="00122F0F" w:rsidRDefault="00AA4247" w:rsidP="00E93560">
    <w:pPr>
      <w:pStyle w:val="Footer"/>
      <w:jc w:val="right"/>
      <w:rPr>
        <w:rFonts w:asciiTheme="majorHAnsi" w:hAnsiTheme="majorHAnsi" w:cstheme="majorHAnsi"/>
        <w:sz w:val="16"/>
        <w:szCs w:val="16"/>
      </w:rPr>
    </w:pPr>
    <w:r w:rsidRPr="00122F0F">
      <w:rPr>
        <w:rFonts w:asciiTheme="majorHAnsi" w:hAnsiTheme="majorHAnsi" w:cstheme="majorHAnsi"/>
        <w:sz w:val="16"/>
        <w:szCs w:val="16"/>
      </w:rPr>
      <w:t>Issue Date ${date}</w:t>
    </w:r>
    <w:r w:rsidR="00E93560" w:rsidRPr="00122F0F">
      <w:rPr>
        <w:rFonts w:asciiTheme="majorHAnsi" w:hAnsiTheme="majorHAnsi" w:cstheme="majorHAnsi"/>
        <w:sz w:val="16"/>
        <w:szCs w:val="16"/>
      </w:rPr>
      <w:tab/>
    </w:r>
    <w:r w:rsidR="00E93560" w:rsidRPr="00122F0F">
      <w:rPr>
        <w:rFonts w:asciiTheme="majorHAnsi" w:hAnsiTheme="majorHAnsi" w:cstheme="majorHAnsi"/>
        <w:sz w:val="16"/>
        <w:szCs w:val="16"/>
      </w:rPr>
      <w:tab/>
      <w:t xml:space="preserve">Page </w:t>
    </w:r>
    <w:r w:rsidR="00E93560" w:rsidRPr="00122F0F">
      <w:rPr>
        <w:rFonts w:asciiTheme="majorHAnsi" w:hAnsiTheme="majorHAnsi" w:cstheme="majorHAnsi"/>
        <w:b/>
        <w:sz w:val="16"/>
        <w:szCs w:val="16"/>
      </w:rPr>
      <w:fldChar w:fldCharType="begin"/>
    </w:r>
    <w:r w:rsidR="00E93560" w:rsidRPr="00122F0F">
      <w:rPr>
        <w:rFonts w:asciiTheme="majorHAnsi" w:hAnsiTheme="majorHAnsi" w:cstheme="majorHAnsi"/>
        <w:b/>
        <w:sz w:val="16"/>
        <w:szCs w:val="16"/>
      </w:rPr>
      <w:instrText xml:space="preserve"> PAGE </w:instrText>
    </w:r>
    <w:r w:rsidR="00E93560" w:rsidRPr="00122F0F">
      <w:rPr>
        <w:rFonts w:asciiTheme="majorHAnsi" w:hAnsiTheme="majorHAnsi" w:cstheme="majorHAnsi"/>
        <w:b/>
        <w:sz w:val="16"/>
        <w:szCs w:val="16"/>
      </w:rPr>
      <w:fldChar w:fldCharType="separate"/>
    </w:r>
    <w:r w:rsidR="00BF2EC1" w:rsidRPr="00122F0F">
      <w:rPr>
        <w:rFonts w:asciiTheme="majorHAnsi" w:hAnsiTheme="majorHAnsi" w:cstheme="majorHAnsi"/>
        <w:b/>
        <w:noProof/>
        <w:sz w:val="16"/>
        <w:szCs w:val="16"/>
      </w:rPr>
      <w:t>1</w:t>
    </w:r>
    <w:r w:rsidR="00E93560" w:rsidRPr="00122F0F">
      <w:rPr>
        <w:rFonts w:asciiTheme="majorHAnsi" w:hAnsiTheme="majorHAnsi" w:cstheme="majorHAnsi"/>
        <w:b/>
        <w:sz w:val="16"/>
        <w:szCs w:val="16"/>
      </w:rPr>
      <w:fldChar w:fldCharType="end"/>
    </w:r>
    <w:r w:rsidR="00E93560" w:rsidRPr="00122F0F">
      <w:rPr>
        <w:rFonts w:asciiTheme="majorHAnsi" w:hAnsiTheme="majorHAnsi" w:cstheme="majorHAnsi"/>
        <w:sz w:val="16"/>
        <w:szCs w:val="16"/>
      </w:rPr>
      <w:t xml:space="preserve"> of </w:t>
    </w:r>
    <w:r w:rsidR="00E93560" w:rsidRPr="00122F0F">
      <w:rPr>
        <w:rFonts w:asciiTheme="majorHAnsi" w:hAnsiTheme="majorHAnsi" w:cstheme="majorHAnsi"/>
        <w:b/>
        <w:sz w:val="16"/>
        <w:szCs w:val="16"/>
      </w:rPr>
      <w:fldChar w:fldCharType="begin"/>
    </w:r>
    <w:r w:rsidR="00E93560" w:rsidRPr="00122F0F">
      <w:rPr>
        <w:rFonts w:asciiTheme="majorHAnsi" w:hAnsiTheme="majorHAnsi" w:cstheme="majorHAnsi"/>
        <w:b/>
        <w:sz w:val="16"/>
        <w:szCs w:val="16"/>
      </w:rPr>
      <w:instrText xml:space="preserve"> NUMPAGES  </w:instrText>
    </w:r>
    <w:r w:rsidR="00E93560" w:rsidRPr="00122F0F">
      <w:rPr>
        <w:rFonts w:asciiTheme="majorHAnsi" w:hAnsiTheme="majorHAnsi" w:cstheme="majorHAnsi"/>
        <w:b/>
        <w:sz w:val="16"/>
        <w:szCs w:val="16"/>
      </w:rPr>
      <w:fldChar w:fldCharType="separate"/>
    </w:r>
    <w:r w:rsidR="00BF2EC1" w:rsidRPr="00122F0F">
      <w:rPr>
        <w:rFonts w:asciiTheme="majorHAnsi" w:hAnsiTheme="majorHAnsi" w:cstheme="majorHAnsi"/>
        <w:b/>
        <w:noProof/>
        <w:sz w:val="16"/>
        <w:szCs w:val="16"/>
      </w:rPr>
      <w:t>5</w:t>
    </w:r>
    <w:r w:rsidR="00E93560" w:rsidRPr="00122F0F">
      <w:rPr>
        <w:rFonts w:asciiTheme="majorHAnsi" w:hAnsiTheme="majorHAnsi" w:cstheme="majorHAnsi"/>
        <w:b/>
        <w:sz w:val="16"/>
        <w:szCs w:val="16"/>
      </w:rPr>
      <w:fldChar w:fldCharType="end"/>
    </w:r>
  </w:p>
  <w:p w14:paraId="0C462005" w14:textId="77777777" w:rsidR="007642E2" w:rsidRPr="00122F0F" w:rsidRDefault="00AA4247" w:rsidP="00AA4247">
    <w:pPr>
      <w:pStyle w:val="Footer"/>
      <w:rPr>
        <w:rFonts w:asciiTheme="majorHAnsi" w:hAnsiTheme="majorHAnsi" w:cstheme="majorHAnsi"/>
        <w:sz w:val="16"/>
        <w:szCs w:val="16"/>
      </w:rPr>
    </w:pPr>
    <w:r w:rsidRPr="00122F0F">
      <w:rPr>
        <w:rFonts w:asciiTheme="majorHAnsi" w:hAnsiTheme="majorHAnsi" w:cstheme="majorHAnsi"/>
        <w:sz w:val="16"/>
        <w:szCs w:val="16"/>
      </w:rPr>
      <w:t>Review Date ${review}</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4CBFAE" w14:textId="77777777" w:rsidR="00F443CD" w:rsidRDefault="00F443CD" w:rsidP="006419CA">
      <w:pPr>
        <w:spacing w:after="0" w:line="240" w:lineRule="auto"/>
      </w:pPr>
      <w:r>
        <w:separator/>
      </w:r>
    </w:p>
  </w:footnote>
  <w:footnote w:type="continuationSeparator" w:id="0">
    <w:p w14:paraId="76555803" w14:textId="77777777" w:rsidR="00F443CD" w:rsidRDefault="00F443CD" w:rsidP="006419C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6E559A" w14:textId="42D8C0B1" w:rsidR="007642E2" w:rsidRPr="00122F0F" w:rsidRDefault="00093146" w:rsidP="00E93560">
    <w:pPr>
      <w:pStyle w:val="Header"/>
      <w:tabs>
        <w:tab w:val="clear" w:pos="9026"/>
        <w:tab w:val="right" w:pos="9072"/>
      </w:tabs>
      <w:rPr>
        <w:rFonts w:asciiTheme="majorHAnsi" w:hAnsiTheme="majorHAnsi" w:cstheme="majorHAnsi"/>
        <w:sz w:val="16"/>
        <w:szCs w:val="16"/>
      </w:rPr>
    </w:pPr>
    <w:r w:rsidRPr="00122F0F">
      <w:rPr>
        <w:rFonts w:asciiTheme="majorHAnsi" w:hAnsiTheme="majorHAnsi" w:cstheme="majorHAnsi"/>
        <w:sz w:val="16"/>
        <w:szCs w:val="16"/>
      </w:rPr>
      <w:t>${</w:t>
    </w:r>
    <w:r w:rsidRPr="00122F0F">
      <w:rPr>
        <w:rFonts w:asciiTheme="majorHAnsi" w:hAnsiTheme="majorHAnsi" w:cstheme="majorHAnsi"/>
        <w:b/>
        <w:sz w:val="16"/>
        <w:szCs w:val="16"/>
      </w:rPr>
      <w:t>legalname</w:t>
    </w:r>
    <w:r w:rsidRPr="00122F0F">
      <w:rPr>
        <w:rFonts w:asciiTheme="majorHAnsi" w:hAnsiTheme="majorHAnsi" w:cstheme="majorHAnsi"/>
        <w:sz w:val="16"/>
        <w:szCs w:val="16"/>
      </w:rPr>
      <w:t>}</w:t>
    </w:r>
    <w:r w:rsidR="00AA4247" w:rsidRPr="00122F0F">
      <w:rPr>
        <w:rFonts w:asciiTheme="majorHAnsi" w:hAnsiTheme="majorHAnsi" w:cstheme="majorHAnsi"/>
        <w:sz w:val="16"/>
        <w:szCs w:val="16"/>
      </w:rPr>
      <w:t xml:space="preserve"> </w:t>
    </w:r>
    <w:r w:rsidR="00AA4247" w:rsidRPr="00122F0F">
      <w:rPr>
        <w:rFonts w:asciiTheme="majorHAnsi" w:hAnsiTheme="majorHAnsi" w:cstheme="majorHAnsi"/>
        <w:sz w:val="16"/>
        <w:szCs w:val="16"/>
      </w:rPr>
      <w:tab/>
    </w:r>
    <w:r w:rsidR="00E93560" w:rsidRPr="00122F0F">
      <w:rPr>
        <w:rFonts w:asciiTheme="majorHAnsi" w:hAnsiTheme="majorHAnsi" w:cstheme="majorHAnsi"/>
        <w:sz w:val="16"/>
        <w:szCs w:val="16"/>
      </w:rPr>
      <w:tab/>
    </w:r>
    <w:r w:rsidR="00AA4247" w:rsidRPr="00122F0F">
      <w:rPr>
        <w:rFonts w:asciiTheme="majorHAnsi" w:hAnsiTheme="majorHAnsi" w:cstheme="majorHAnsi"/>
        <w:sz w:val="16"/>
        <w:szCs w:val="16"/>
      </w:rPr>
      <w:t>W</w:t>
    </w:r>
    <w:r w:rsidR="007642E2" w:rsidRPr="00122F0F">
      <w:rPr>
        <w:rFonts w:asciiTheme="majorHAnsi" w:hAnsiTheme="majorHAnsi" w:cstheme="majorHAnsi"/>
        <w:sz w:val="16"/>
        <w:szCs w:val="16"/>
      </w:rPr>
      <w:t>HSPRO - 313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245E532"/>
    <w:multiLevelType w:val="hybridMultilevel"/>
    <w:tmpl w:val="DD7DA27C"/>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C7CDAEA"/>
    <w:multiLevelType w:val="hybridMultilevel"/>
    <w:tmpl w:val="CE13D6BA"/>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8D4F60"/>
    <w:multiLevelType w:val="hybridMultilevel"/>
    <w:tmpl w:val="959607D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00BF4B4B"/>
    <w:multiLevelType w:val="hybridMultilevel"/>
    <w:tmpl w:val="8B56ED3E"/>
    <w:lvl w:ilvl="0" w:tplc="0C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6E22B65"/>
    <w:multiLevelType w:val="hybridMultilevel"/>
    <w:tmpl w:val="F4FAC19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0A9A7243"/>
    <w:multiLevelType w:val="hybridMultilevel"/>
    <w:tmpl w:val="A7E0C52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101E0E3B"/>
    <w:multiLevelType w:val="hybridMultilevel"/>
    <w:tmpl w:val="5372D7F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2BB62F4B"/>
    <w:multiLevelType w:val="hybridMultilevel"/>
    <w:tmpl w:val="F47A822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3691157B"/>
    <w:multiLevelType w:val="hybridMultilevel"/>
    <w:tmpl w:val="A34070B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3853193B"/>
    <w:multiLevelType w:val="hybridMultilevel"/>
    <w:tmpl w:val="54C44D3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3AE23FF1"/>
    <w:multiLevelType w:val="hybridMultilevel"/>
    <w:tmpl w:val="5DD42A4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456460BC"/>
    <w:multiLevelType w:val="multilevel"/>
    <w:tmpl w:val="A2B692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22C2C03"/>
    <w:multiLevelType w:val="hybridMultilevel"/>
    <w:tmpl w:val="671E542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52332426"/>
    <w:multiLevelType w:val="hybridMultilevel"/>
    <w:tmpl w:val="EF90E91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15:restartNumberingAfterBreak="0">
    <w:nsid w:val="57273F91"/>
    <w:multiLevelType w:val="hybridMultilevel"/>
    <w:tmpl w:val="A0CC258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6BDF0C39"/>
    <w:multiLevelType w:val="hybridMultilevel"/>
    <w:tmpl w:val="304063F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71F46952"/>
    <w:multiLevelType w:val="hybridMultilevel"/>
    <w:tmpl w:val="5A46C43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15:restartNumberingAfterBreak="0">
    <w:nsid w:val="7FEA1402"/>
    <w:multiLevelType w:val="hybridMultilevel"/>
    <w:tmpl w:val="A75CE5F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16cid:durableId="1135759184">
    <w:abstractNumId w:val="8"/>
  </w:num>
  <w:num w:numId="2" w16cid:durableId="1095323241">
    <w:abstractNumId w:val="15"/>
  </w:num>
  <w:num w:numId="3" w16cid:durableId="329988571">
    <w:abstractNumId w:val="10"/>
  </w:num>
  <w:num w:numId="4" w16cid:durableId="1081023173">
    <w:abstractNumId w:val="14"/>
  </w:num>
  <w:num w:numId="5" w16cid:durableId="425656993">
    <w:abstractNumId w:val="6"/>
  </w:num>
  <w:num w:numId="6" w16cid:durableId="1160580269">
    <w:abstractNumId w:val="13"/>
  </w:num>
  <w:num w:numId="7" w16cid:durableId="168758301">
    <w:abstractNumId w:val="4"/>
  </w:num>
  <w:num w:numId="8" w16cid:durableId="1064643596">
    <w:abstractNumId w:val="12"/>
  </w:num>
  <w:num w:numId="9" w16cid:durableId="1047071999">
    <w:abstractNumId w:val="7"/>
  </w:num>
  <w:num w:numId="10" w16cid:durableId="1616017688">
    <w:abstractNumId w:val="2"/>
  </w:num>
  <w:num w:numId="11" w16cid:durableId="1113673688">
    <w:abstractNumId w:val="16"/>
  </w:num>
  <w:num w:numId="12" w16cid:durableId="490828391">
    <w:abstractNumId w:val="11"/>
  </w:num>
  <w:num w:numId="13" w16cid:durableId="1933510292">
    <w:abstractNumId w:val="0"/>
  </w:num>
  <w:num w:numId="14" w16cid:durableId="1194154047">
    <w:abstractNumId w:val="3"/>
  </w:num>
  <w:num w:numId="15" w16cid:durableId="98762776">
    <w:abstractNumId w:val="17"/>
  </w:num>
  <w:num w:numId="16" w16cid:durableId="361249897">
    <w:abstractNumId w:val="9"/>
  </w:num>
  <w:num w:numId="17" w16cid:durableId="2102870238">
    <w:abstractNumId w:val="1"/>
  </w:num>
  <w:num w:numId="18" w16cid:durableId="59193213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19CA"/>
    <w:rsid w:val="00007E8C"/>
    <w:rsid w:val="000208E1"/>
    <w:rsid w:val="00052DA7"/>
    <w:rsid w:val="00090991"/>
    <w:rsid w:val="00093146"/>
    <w:rsid w:val="000C5FC3"/>
    <w:rsid w:val="000F36D9"/>
    <w:rsid w:val="00112975"/>
    <w:rsid w:val="00122F0F"/>
    <w:rsid w:val="001268B9"/>
    <w:rsid w:val="001459B1"/>
    <w:rsid w:val="00151822"/>
    <w:rsid w:val="001B3F97"/>
    <w:rsid w:val="001E76A5"/>
    <w:rsid w:val="001F03DE"/>
    <w:rsid w:val="00200B5C"/>
    <w:rsid w:val="00200DD5"/>
    <w:rsid w:val="0022536B"/>
    <w:rsid w:val="00262235"/>
    <w:rsid w:val="00274411"/>
    <w:rsid w:val="002928C1"/>
    <w:rsid w:val="002B289A"/>
    <w:rsid w:val="002C14F7"/>
    <w:rsid w:val="002D22CF"/>
    <w:rsid w:val="002E6938"/>
    <w:rsid w:val="00310E26"/>
    <w:rsid w:val="003819A4"/>
    <w:rsid w:val="00415BBA"/>
    <w:rsid w:val="00447DBA"/>
    <w:rsid w:val="0045652F"/>
    <w:rsid w:val="00483519"/>
    <w:rsid w:val="00494042"/>
    <w:rsid w:val="004A30FE"/>
    <w:rsid w:val="00525915"/>
    <w:rsid w:val="00552A13"/>
    <w:rsid w:val="00574ED8"/>
    <w:rsid w:val="005B0EF8"/>
    <w:rsid w:val="005C7B5A"/>
    <w:rsid w:val="00614B65"/>
    <w:rsid w:val="006218CB"/>
    <w:rsid w:val="006419CA"/>
    <w:rsid w:val="0067002B"/>
    <w:rsid w:val="006A581A"/>
    <w:rsid w:val="006B4D44"/>
    <w:rsid w:val="006E4AFB"/>
    <w:rsid w:val="007044CA"/>
    <w:rsid w:val="00705301"/>
    <w:rsid w:val="0072678B"/>
    <w:rsid w:val="00732854"/>
    <w:rsid w:val="00741B8C"/>
    <w:rsid w:val="007642E2"/>
    <w:rsid w:val="00775B4E"/>
    <w:rsid w:val="00797A37"/>
    <w:rsid w:val="007B65A6"/>
    <w:rsid w:val="007E46AB"/>
    <w:rsid w:val="00814B28"/>
    <w:rsid w:val="00855D65"/>
    <w:rsid w:val="008701AB"/>
    <w:rsid w:val="008801F1"/>
    <w:rsid w:val="0089317F"/>
    <w:rsid w:val="008B6D03"/>
    <w:rsid w:val="008E7A4E"/>
    <w:rsid w:val="009543CC"/>
    <w:rsid w:val="009A44C1"/>
    <w:rsid w:val="009B0E73"/>
    <w:rsid w:val="009B15E4"/>
    <w:rsid w:val="009C78F9"/>
    <w:rsid w:val="00A12231"/>
    <w:rsid w:val="00A1573C"/>
    <w:rsid w:val="00A26E28"/>
    <w:rsid w:val="00A44765"/>
    <w:rsid w:val="00A47BDF"/>
    <w:rsid w:val="00A56193"/>
    <w:rsid w:val="00A84D2D"/>
    <w:rsid w:val="00A86588"/>
    <w:rsid w:val="00A8675B"/>
    <w:rsid w:val="00AA2849"/>
    <w:rsid w:val="00AA4247"/>
    <w:rsid w:val="00AB5691"/>
    <w:rsid w:val="00AC51CC"/>
    <w:rsid w:val="00B062AF"/>
    <w:rsid w:val="00B575CC"/>
    <w:rsid w:val="00BC7DB9"/>
    <w:rsid w:val="00BE23EB"/>
    <w:rsid w:val="00BE5E5C"/>
    <w:rsid w:val="00BF2EC1"/>
    <w:rsid w:val="00C063EA"/>
    <w:rsid w:val="00C17527"/>
    <w:rsid w:val="00C33EEA"/>
    <w:rsid w:val="00C46470"/>
    <w:rsid w:val="00C47DD2"/>
    <w:rsid w:val="00C54739"/>
    <w:rsid w:val="00C61299"/>
    <w:rsid w:val="00CA01FF"/>
    <w:rsid w:val="00CF4FC4"/>
    <w:rsid w:val="00D01D62"/>
    <w:rsid w:val="00D11E12"/>
    <w:rsid w:val="00D3616A"/>
    <w:rsid w:val="00D537F3"/>
    <w:rsid w:val="00D7219B"/>
    <w:rsid w:val="00DB2AE4"/>
    <w:rsid w:val="00DE2F87"/>
    <w:rsid w:val="00DE6CF6"/>
    <w:rsid w:val="00E040EE"/>
    <w:rsid w:val="00E22E1C"/>
    <w:rsid w:val="00E43529"/>
    <w:rsid w:val="00E4575E"/>
    <w:rsid w:val="00E7190A"/>
    <w:rsid w:val="00E93560"/>
    <w:rsid w:val="00EB7459"/>
    <w:rsid w:val="00F056C4"/>
    <w:rsid w:val="00F42D37"/>
    <w:rsid w:val="00F443CD"/>
    <w:rsid w:val="00F52ED7"/>
    <w:rsid w:val="00F54BF7"/>
    <w:rsid w:val="00F57586"/>
    <w:rsid w:val="00F712CF"/>
    <w:rsid w:val="00F72C89"/>
    <w:rsid w:val="00F80018"/>
    <w:rsid w:val="00F83A7B"/>
    <w:rsid w:val="00F97D53"/>
    <w:rsid w:val="00FA1F6B"/>
    <w:rsid w:val="00FA7E0A"/>
    <w:rsid w:val="00FD4A09"/>
    <w:rsid w:val="00FD740E"/>
  </w:rsids>
  <m:mathPr>
    <m:mathFont m:val="Cambria Math"/>
    <m:brkBin m:val="before"/>
    <m:brkBinSub m:val="--"/>
    <m:smallFrac m:val="0"/>
    <m:dispDef/>
    <m:lMargin m:val="0"/>
    <m:rMargin m:val="0"/>
    <m:defJc m:val="centerGroup"/>
    <m:wrapIndent m:val="1440"/>
    <m:intLim m:val="subSup"/>
    <m:naryLim m:val="undOvr"/>
  </m:mathPr>
  <w:themeFontLang w:val="en-A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55F003DE"/>
  <w15:docId w15:val="{D06E25FB-5F93-4784-ACD1-40DC8F9A9F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AU" w:eastAsia="en-A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3A7B"/>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419CA"/>
    <w:pPr>
      <w:tabs>
        <w:tab w:val="center" w:pos="4513"/>
        <w:tab w:val="right" w:pos="9026"/>
      </w:tabs>
      <w:spacing w:after="0" w:line="240" w:lineRule="auto"/>
    </w:pPr>
  </w:style>
  <w:style w:type="character" w:customStyle="1" w:styleId="HeaderChar">
    <w:name w:val="Header Char"/>
    <w:basedOn w:val="DefaultParagraphFont"/>
    <w:link w:val="Header"/>
    <w:uiPriority w:val="99"/>
    <w:rsid w:val="006419CA"/>
  </w:style>
  <w:style w:type="paragraph" w:styleId="Footer">
    <w:name w:val="footer"/>
    <w:basedOn w:val="Normal"/>
    <w:link w:val="FooterChar"/>
    <w:uiPriority w:val="99"/>
    <w:unhideWhenUsed/>
    <w:rsid w:val="006419CA"/>
    <w:pPr>
      <w:tabs>
        <w:tab w:val="center" w:pos="4513"/>
        <w:tab w:val="right" w:pos="9026"/>
      </w:tabs>
      <w:spacing w:after="0" w:line="240" w:lineRule="auto"/>
    </w:pPr>
  </w:style>
  <w:style w:type="character" w:customStyle="1" w:styleId="FooterChar">
    <w:name w:val="Footer Char"/>
    <w:basedOn w:val="DefaultParagraphFont"/>
    <w:link w:val="Footer"/>
    <w:uiPriority w:val="99"/>
    <w:rsid w:val="006419CA"/>
  </w:style>
  <w:style w:type="paragraph" w:styleId="BalloonText">
    <w:name w:val="Balloon Text"/>
    <w:basedOn w:val="Normal"/>
    <w:link w:val="BalloonTextChar"/>
    <w:uiPriority w:val="99"/>
    <w:semiHidden/>
    <w:unhideWhenUsed/>
    <w:rsid w:val="006419CA"/>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6419CA"/>
    <w:rPr>
      <w:rFonts w:ascii="Tahoma" w:hAnsi="Tahoma" w:cs="Tahoma"/>
      <w:sz w:val="16"/>
      <w:szCs w:val="16"/>
    </w:rPr>
  </w:style>
  <w:style w:type="paragraph" w:customStyle="1" w:styleId="Default">
    <w:name w:val="Default"/>
    <w:rsid w:val="009A44C1"/>
    <w:pPr>
      <w:autoSpaceDE w:val="0"/>
      <w:autoSpaceDN w:val="0"/>
      <w:adjustRightInd w:val="0"/>
    </w:pPr>
    <w:rPr>
      <w:rFonts w:ascii="Arial" w:hAnsi="Arial" w:cs="Arial"/>
      <w:color w:val="000000"/>
      <w:sz w:val="24"/>
      <w:szCs w:val="24"/>
      <w:lang w:eastAsia="en-US"/>
    </w:rPr>
  </w:style>
  <w:style w:type="paragraph" w:styleId="ListParagraph">
    <w:name w:val="List Paragraph"/>
    <w:basedOn w:val="Normal"/>
    <w:uiPriority w:val="34"/>
    <w:qFormat/>
    <w:rsid w:val="009A44C1"/>
    <w:pPr>
      <w:ind w:left="720"/>
      <w:contextualSpacing/>
    </w:pPr>
  </w:style>
  <w:style w:type="paragraph" w:styleId="NormalWeb">
    <w:name w:val="Normal (Web)"/>
    <w:basedOn w:val="Normal"/>
    <w:uiPriority w:val="99"/>
    <w:unhideWhenUsed/>
    <w:rsid w:val="00B062AF"/>
    <w:pPr>
      <w:spacing w:before="100" w:beforeAutospacing="1" w:after="100" w:afterAutospacing="1" w:line="240" w:lineRule="auto"/>
    </w:pPr>
    <w:rPr>
      <w:rFonts w:ascii="Times New Roman" w:eastAsia="Times New Roman" w:hAnsi="Times New Roman"/>
      <w:sz w:val="24"/>
      <w:szCs w:val="24"/>
      <w:lang w:eastAsia="en-AU"/>
    </w:rPr>
  </w:style>
  <w:style w:type="character" w:styleId="Hyperlink">
    <w:name w:val="Hyperlink"/>
    <w:uiPriority w:val="99"/>
    <w:unhideWhenUsed/>
    <w:rsid w:val="00FA7E0A"/>
    <w:rPr>
      <w:color w:val="0000FF"/>
      <w:u w:val="single"/>
    </w:rPr>
  </w:style>
  <w:style w:type="character" w:styleId="FollowedHyperlink">
    <w:name w:val="FollowedHyperlink"/>
    <w:uiPriority w:val="99"/>
    <w:semiHidden/>
    <w:unhideWhenUsed/>
    <w:rsid w:val="00DE2F87"/>
    <w:rPr>
      <w:color w:val="800080"/>
      <w:u w:val="single"/>
    </w:rPr>
  </w:style>
  <w:style w:type="paragraph" w:customStyle="1" w:styleId="Pa9">
    <w:name w:val="Pa9"/>
    <w:basedOn w:val="Default"/>
    <w:next w:val="Default"/>
    <w:uiPriority w:val="99"/>
    <w:rsid w:val="00A86588"/>
    <w:pPr>
      <w:spacing w:line="181" w:lineRule="atLeast"/>
    </w:pPr>
    <w:rPr>
      <w:rFonts w:ascii="Gotham" w:hAnsi="Gotham" w:cs="Times New Roman"/>
      <w:color w:val="auto"/>
      <w:lang w:eastAsia="en-AU"/>
    </w:rPr>
  </w:style>
  <w:style w:type="paragraph" w:customStyle="1" w:styleId="Pa8">
    <w:name w:val="Pa8"/>
    <w:basedOn w:val="Default"/>
    <w:next w:val="Default"/>
    <w:uiPriority w:val="99"/>
    <w:rsid w:val="00A86588"/>
    <w:pPr>
      <w:spacing w:line="301" w:lineRule="atLeast"/>
    </w:pPr>
    <w:rPr>
      <w:rFonts w:ascii="Gotham" w:hAnsi="Gotham" w:cs="Times New Roman"/>
      <w:color w:val="auto"/>
      <w:lang w:eastAsia="en-AU"/>
    </w:rPr>
  </w:style>
  <w:style w:type="paragraph" w:customStyle="1" w:styleId="Pa3">
    <w:name w:val="Pa3"/>
    <w:basedOn w:val="Default"/>
    <w:next w:val="Default"/>
    <w:uiPriority w:val="99"/>
    <w:rsid w:val="002D22CF"/>
    <w:pPr>
      <w:spacing w:line="181" w:lineRule="atLeast"/>
    </w:pPr>
    <w:rPr>
      <w:rFonts w:ascii="Gotham" w:hAnsi="Gotham" w:cs="Times New Roman"/>
      <w:color w:val="auto"/>
      <w:lang w:eastAsia="en-AU"/>
    </w:rPr>
  </w:style>
  <w:style w:type="character" w:customStyle="1" w:styleId="A5">
    <w:name w:val="A5"/>
    <w:uiPriority w:val="99"/>
    <w:rsid w:val="002D22CF"/>
    <w:rPr>
      <w:rFonts w:cs="Gotham"/>
      <w:color w:val="000000"/>
      <w:sz w:val="30"/>
      <w:szCs w:val="30"/>
    </w:rPr>
  </w:style>
  <w:style w:type="table" w:styleId="TableGrid">
    <w:name w:val="Table Grid"/>
    <w:basedOn w:val="TableNormal"/>
    <w:rsid w:val="00AA4247"/>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BF2EC1"/>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9228388">
      <w:bodyDiv w:val="1"/>
      <w:marLeft w:val="0"/>
      <w:marRight w:val="0"/>
      <w:marTop w:val="0"/>
      <w:marBottom w:val="0"/>
      <w:divBdr>
        <w:top w:val="none" w:sz="0" w:space="0" w:color="auto"/>
        <w:left w:val="none" w:sz="0" w:space="0" w:color="auto"/>
        <w:bottom w:val="none" w:sz="0" w:space="0" w:color="auto"/>
        <w:right w:val="none" w:sz="0" w:space="0" w:color="auto"/>
      </w:divBdr>
    </w:div>
    <w:div w:id="820972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3BF1EA-4EDD-49B1-B5D9-390B3BC685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1825</Words>
  <Characters>10405</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12206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Sustainable Risk</dc:creator>
  <cp:lastModifiedBy>EO</cp:lastModifiedBy>
  <cp:revision>2</cp:revision>
  <dcterms:created xsi:type="dcterms:W3CDTF">2025-11-19T22:50:00Z</dcterms:created>
  <dcterms:modified xsi:type="dcterms:W3CDTF">2025-11-19T22:50:00Z</dcterms:modified>
</cp:coreProperties>
</file>